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60"/>
        <w:gridCol w:w="6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1"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行政相对人名称</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4"/>
                <w:szCs w:val="24"/>
                <w:u w:val="none"/>
              </w:rPr>
            </w:pPr>
            <w:r>
              <w:rPr>
                <w:rFonts w:hint="eastAsia" w:ascii="微软雅黑" w:hAnsi="微软雅黑" w:eastAsia="微软雅黑" w:cs="微软雅黑"/>
                <w:b w:val="0"/>
                <w:bCs w:val="0"/>
                <w:kern w:val="0"/>
                <w:sz w:val="24"/>
                <w:szCs w:val="24"/>
                <w:u w:val="none"/>
                <w:lang w:val="en-US" w:eastAsia="zh-CN" w:bidi="ar"/>
              </w:rPr>
              <w:t> </w:t>
            </w:r>
            <w:r>
              <w:rPr>
                <w:rFonts w:hint="eastAsia" w:ascii="微软雅黑" w:hAnsi="微软雅黑" w:eastAsia="微软雅黑" w:cs="微软雅黑"/>
                <w:sz w:val="24"/>
                <w:szCs w:val="24"/>
                <w:u w:val="none"/>
              </w:rPr>
              <w:t>宝丰嵩阳盛源煤业有限公司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统一社会信用代码</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ind w:left="0" w:right="0"/>
              <w:jc w:val="center"/>
              <w:rPr>
                <w:rFonts w:hint="eastAsia" w:ascii="微软雅黑" w:hAnsi="微软雅黑" w:eastAsia="微软雅黑" w:cs="微软雅黑"/>
                <w:b w:val="0"/>
                <w:bCs w:val="0"/>
                <w:color w:val="333333"/>
                <w:sz w:val="24"/>
                <w:szCs w:val="24"/>
                <w:u w:val="none"/>
                <w:lang w:val="en-US" w:eastAsia="zh-CN"/>
              </w:rPr>
            </w:pPr>
            <w:r>
              <w:rPr>
                <w:rFonts w:hint="eastAsia" w:ascii="微软雅黑" w:hAnsi="微软雅黑" w:eastAsia="微软雅黑" w:cs="微软雅黑"/>
                <w:b w:val="0"/>
                <w:bCs w:val="0"/>
                <w:color w:val="333333"/>
                <w:kern w:val="0"/>
                <w:sz w:val="24"/>
                <w:szCs w:val="24"/>
                <w:u w:val="none"/>
                <w:shd w:val="clear" w:fill="FFFFFF"/>
                <w:lang w:val="en-US" w:eastAsia="zh-CN" w:bidi="ar"/>
              </w:rPr>
              <w:t>91410404052265211Y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法定代表人</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4"/>
                <w:szCs w:val="24"/>
                <w:u w:val="none"/>
                <w:lang w:val="en-US"/>
              </w:rPr>
            </w:pPr>
            <w:r>
              <w:rPr>
                <w:rFonts w:hint="eastAsia" w:ascii="微软雅黑" w:hAnsi="微软雅黑" w:eastAsia="微软雅黑" w:cs="微软雅黑"/>
                <w:color w:val="000000"/>
                <w:kern w:val="0"/>
                <w:sz w:val="24"/>
                <w:szCs w:val="24"/>
                <w:u w:val="none"/>
                <w:lang w:eastAsia="zh-CN"/>
              </w:rPr>
              <w:t>栗万明</w:t>
            </w:r>
            <w:r>
              <w:rPr>
                <w:rFonts w:hint="eastAsia" w:ascii="微软雅黑" w:hAnsi="微软雅黑" w:eastAsia="微软雅黑" w:cs="微软雅黑"/>
                <w:color w:val="000000"/>
                <w:kern w:val="0"/>
                <w:sz w:val="24"/>
                <w:szCs w:val="24"/>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地址</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4"/>
                <w:szCs w:val="24"/>
                <w:u w:val="none"/>
                <w:lang w:val="en-US" w:eastAsia="zh-CN"/>
              </w:rPr>
            </w:pPr>
            <w:r>
              <w:rPr>
                <w:rFonts w:hint="eastAsia" w:ascii="微软雅黑" w:hAnsi="微软雅黑" w:eastAsia="微软雅黑" w:cs="微软雅黑"/>
                <w:sz w:val="24"/>
                <w:szCs w:val="24"/>
                <w:u w:val="none"/>
              </w:rPr>
              <w:t xml:space="preserve"> 宝丰县大营镇宋坪村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行政处罚种类</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4"/>
                <w:szCs w:val="24"/>
                <w:u w:val="none"/>
              </w:rPr>
            </w:pPr>
            <w:r>
              <w:rPr>
                <w:rFonts w:hint="eastAsia" w:ascii="微软雅黑" w:hAnsi="微软雅黑" w:eastAsia="微软雅黑" w:cs="微软雅黑"/>
                <w:b w:val="0"/>
                <w:bCs w:val="0"/>
                <w:kern w:val="0"/>
                <w:sz w:val="24"/>
                <w:szCs w:val="24"/>
                <w:u w:val="none"/>
                <w:lang w:val="en-US" w:eastAsia="zh-CN" w:bidi="ar"/>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行政处罚决定书文号</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spacing w:line="600" w:lineRule="exact"/>
              <w:jc w:val="center"/>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rPr>
              <w:t>（</w:t>
            </w:r>
            <w:r>
              <w:rPr>
                <w:rFonts w:hint="eastAsia" w:ascii="微软雅黑" w:hAnsi="微软雅黑" w:eastAsia="微软雅黑" w:cs="微软雅黑"/>
                <w:sz w:val="24"/>
                <w:szCs w:val="24"/>
                <w:u w:val="none"/>
                <w:lang w:eastAsia="zh-CN"/>
              </w:rPr>
              <w:t>平龙</w:t>
            </w:r>
            <w:r>
              <w:rPr>
                <w:rFonts w:hint="eastAsia" w:ascii="微软雅黑" w:hAnsi="微软雅黑" w:eastAsia="微软雅黑" w:cs="微软雅黑"/>
                <w:sz w:val="24"/>
                <w:szCs w:val="24"/>
                <w:u w:val="none"/>
              </w:rPr>
              <w:t>）应急罚〔202</w:t>
            </w:r>
            <w:r>
              <w:rPr>
                <w:rFonts w:hint="eastAsia" w:ascii="微软雅黑" w:hAnsi="微软雅黑" w:eastAsia="微软雅黑" w:cs="微软雅黑"/>
                <w:sz w:val="24"/>
                <w:szCs w:val="24"/>
                <w:u w:val="none"/>
                <w:lang w:val="en-US" w:eastAsia="zh-CN"/>
              </w:rPr>
              <w:t>2</w:t>
            </w:r>
            <w:r>
              <w:rPr>
                <w:rFonts w:hint="eastAsia" w:ascii="微软雅黑" w:hAnsi="微软雅黑" w:eastAsia="微软雅黑" w:cs="微软雅黑"/>
                <w:sz w:val="24"/>
                <w:szCs w:val="24"/>
                <w:u w:val="none"/>
              </w:rPr>
              <w:t>〕</w:t>
            </w:r>
            <w:r>
              <w:rPr>
                <w:rFonts w:hint="eastAsia" w:ascii="微软雅黑" w:hAnsi="微软雅黑" w:eastAsia="微软雅黑" w:cs="微软雅黑"/>
                <w:sz w:val="24"/>
                <w:szCs w:val="24"/>
                <w:u w:val="none"/>
                <w:lang w:val="en-US" w:eastAsia="zh-CN"/>
              </w:rPr>
              <w:t>3</w:t>
            </w:r>
            <w:r>
              <w:rPr>
                <w:rFonts w:hint="eastAsia" w:ascii="微软雅黑" w:hAnsi="微软雅黑" w:eastAsia="微软雅黑" w:cs="微软雅黑"/>
                <w:sz w:val="24"/>
                <w:szCs w:val="24"/>
                <w:u w:val="none"/>
              </w:rPr>
              <w:t>号</w:t>
            </w:r>
          </w:p>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行政执法人员（执法证号）</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firstLine="960" w:firstLineChars="400"/>
              <w:jc w:val="both"/>
              <w:rPr>
                <w:rFonts w:hint="eastAsia" w:ascii="微软雅黑" w:hAnsi="微软雅黑" w:eastAsia="微软雅黑" w:cs="微软雅黑"/>
                <w:b w:val="0"/>
                <w:bCs w:val="0"/>
                <w:kern w:val="0"/>
                <w:sz w:val="24"/>
                <w:szCs w:val="24"/>
                <w:u w:val="none"/>
                <w:shd w:val="clear" w:fill="FCFCFC"/>
                <w:lang w:val="en-US" w:eastAsia="zh-CN" w:bidi="ar"/>
              </w:rPr>
            </w:pPr>
            <w:r>
              <w:rPr>
                <w:rFonts w:hint="eastAsia" w:ascii="微软雅黑" w:hAnsi="微软雅黑" w:eastAsia="微软雅黑" w:cs="微软雅黑"/>
                <w:b w:val="0"/>
                <w:bCs w:val="0"/>
                <w:kern w:val="0"/>
                <w:sz w:val="24"/>
                <w:szCs w:val="24"/>
                <w:u w:val="none"/>
                <w:shd w:val="clear" w:fill="FCFCFC"/>
                <w:lang w:val="en-US" w:eastAsia="zh-CN" w:bidi="ar"/>
              </w:rPr>
              <w:t>郑自勋（410404000052）</w:t>
            </w:r>
          </w:p>
          <w:p>
            <w:pPr>
              <w:keepNext w:val="0"/>
              <w:keepLines w:val="0"/>
              <w:widowControl/>
              <w:suppressLineNumbers w:val="0"/>
              <w:wordWrap w:val="0"/>
              <w:spacing w:before="0" w:beforeAutospacing="0" w:after="0" w:afterAutospacing="0"/>
              <w:ind w:left="0" w:right="0" w:firstLine="1200" w:firstLineChars="500"/>
              <w:jc w:val="both"/>
              <w:rPr>
                <w:rFonts w:hint="eastAsia" w:ascii="微软雅黑" w:hAnsi="微软雅黑" w:eastAsia="微软雅黑" w:cs="微软雅黑"/>
                <w:b w:val="0"/>
                <w:bCs w:val="0"/>
                <w:sz w:val="24"/>
                <w:szCs w:val="24"/>
                <w:u w:val="none"/>
              </w:rPr>
            </w:pPr>
            <w:r>
              <w:rPr>
                <w:rFonts w:hint="eastAsia" w:ascii="微软雅黑" w:hAnsi="微软雅黑" w:eastAsia="微软雅黑" w:cs="微软雅黑"/>
                <w:b w:val="0"/>
                <w:bCs w:val="0"/>
                <w:kern w:val="0"/>
                <w:sz w:val="24"/>
                <w:szCs w:val="24"/>
                <w:u w:val="none"/>
                <w:shd w:val="clear" w:fill="FCFCFC"/>
                <w:lang w:val="en-US" w:eastAsia="zh-CN" w:bidi="ar"/>
              </w:rPr>
              <w:t>徐彬（410404000053）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2"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违法事实</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b w:val="0"/>
                <w:bCs w:val="0"/>
                <w:sz w:val="24"/>
                <w:szCs w:val="24"/>
                <w:u w:val="none"/>
                <w:lang w:val="en-US"/>
              </w:rPr>
            </w:pPr>
            <w:r>
              <w:rPr>
                <w:rFonts w:hint="eastAsia" w:ascii="微软雅黑" w:hAnsi="微软雅黑" w:eastAsia="微软雅黑" w:cs="微软雅黑"/>
                <w:color w:val="000000"/>
                <w:kern w:val="0"/>
                <w:sz w:val="24"/>
                <w:szCs w:val="24"/>
                <w:u w:val="none"/>
              </w:rPr>
              <w:t>202</w:t>
            </w:r>
            <w:r>
              <w:rPr>
                <w:rFonts w:hint="eastAsia" w:ascii="微软雅黑" w:hAnsi="微软雅黑" w:eastAsia="微软雅黑" w:cs="微软雅黑"/>
                <w:color w:val="000000"/>
                <w:kern w:val="0"/>
                <w:sz w:val="24"/>
                <w:szCs w:val="24"/>
                <w:u w:val="none"/>
                <w:lang w:val="en-US" w:eastAsia="zh-CN"/>
              </w:rPr>
              <w:t>2</w:t>
            </w:r>
            <w:r>
              <w:rPr>
                <w:rFonts w:hint="eastAsia" w:ascii="微软雅黑" w:hAnsi="微软雅黑" w:eastAsia="微软雅黑" w:cs="微软雅黑"/>
                <w:color w:val="000000"/>
                <w:kern w:val="0"/>
                <w:sz w:val="24"/>
                <w:szCs w:val="24"/>
                <w:u w:val="none"/>
              </w:rPr>
              <w:t>年</w:t>
            </w:r>
            <w:r>
              <w:rPr>
                <w:rFonts w:hint="eastAsia" w:ascii="微软雅黑" w:hAnsi="微软雅黑" w:eastAsia="微软雅黑" w:cs="微软雅黑"/>
                <w:color w:val="000000"/>
                <w:kern w:val="0"/>
                <w:sz w:val="24"/>
                <w:szCs w:val="24"/>
                <w:u w:val="none"/>
                <w:lang w:val="en-US" w:eastAsia="zh-CN"/>
              </w:rPr>
              <w:t>4</w:t>
            </w:r>
            <w:r>
              <w:rPr>
                <w:rFonts w:hint="eastAsia" w:ascii="微软雅黑" w:hAnsi="微软雅黑" w:eastAsia="微软雅黑" w:cs="微软雅黑"/>
                <w:color w:val="000000"/>
                <w:kern w:val="0"/>
                <w:sz w:val="24"/>
                <w:szCs w:val="24"/>
                <w:u w:val="none"/>
              </w:rPr>
              <w:t>月</w:t>
            </w:r>
            <w:r>
              <w:rPr>
                <w:rFonts w:hint="eastAsia" w:ascii="微软雅黑" w:hAnsi="微软雅黑" w:eastAsia="微软雅黑" w:cs="微软雅黑"/>
                <w:color w:val="000000"/>
                <w:kern w:val="0"/>
                <w:sz w:val="24"/>
                <w:szCs w:val="24"/>
                <w:u w:val="none"/>
                <w:lang w:val="en-US" w:eastAsia="zh-CN"/>
              </w:rPr>
              <w:t>7</w:t>
            </w:r>
            <w:r>
              <w:rPr>
                <w:rFonts w:hint="eastAsia" w:ascii="微软雅黑" w:hAnsi="微软雅黑" w:eastAsia="微软雅黑" w:cs="微软雅黑"/>
                <w:color w:val="000000"/>
                <w:kern w:val="0"/>
                <w:sz w:val="24"/>
                <w:szCs w:val="24"/>
                <w:u w:val="none"/>
              </w:rPr>
              <w:t>日，</w:t>
            </w:r>
            <w:r>
              <w:rPr>
                <w:rFonts w:hint="eastAsia" w:ascii="微软雅黑" w:hAnsi="微软雅黑" w:eastAsia="微软雅黑" w:cs="微软雅黑"/>
                <w:color w:val="000000"/>
                <w:kern w:val="0"/>
                <w:sz w:val="24"/>
                <w:szCs w:val="24"/>
                <w:u w:val="none"/>
                <w:lang w:eastAsia="zh-CN"/>
              </w:rPr>
              <w:t>平顶山市应急管理局与</w:t>
            </w:r>
            <w:r>
              <w:rPr>
                <w:rFonts w:hint="eastAsia" w:ascii="微软雅黑" w:hAnsi="微软雅黑" w:eastAsia="微软雅黑" w:cs="微软雅黑"/>
                <w:color w:val="000000"/>
                <w:kern w:val="0"/>
                <w:sz w:val="24"/>
                <w:szCs w:val="24"/>
                <w:u w:val="none"/>
              </w:rPr>
              <w:t>我局行政执法人员在</w:t>
            </w:r>
            <w:r>
              <w:rPr>
                <w:rFonts w:hint="eastAsia" w:ascii="微软雅黑" w:hAnsi="微软雅黑" w:eastAsia="微软雅黑" w:cs="微软雅黑"/>
                <w:color w:val="000000"/>
                <w:kern w:val="0"/>
                <w:sz w:val="24"/>
                <w:szCs w:val="24"/>
                <w:u w:val="none"/>
                <w:lang w:eastAsia="zh-CN"/>
              </w:rPr>
              <w:t>对</w:t>
            </w:r>
            <w:r>
              <w:rPr>
                <w:rFonts w:hint="eastAsia" w:ascii="微软雅黑" w:hAnsi="微软雅黑" w:eastAsia="微软雅黑" w:cs="微软雅黑"/>
                <w:sz w:val="24"/>
                <w:szCs w:val="24"/>
                <w:u w:val="none"/>
                <w:lang w:eastAsia="zh-CN"/>
              </w:rPr>
              <w:t>你单位</w:t>
            </w:r>
            <w:r>
              <w:rPr>
                <w:rFonts w:hint="eastAsia" w:ascii="微软雅黑" w:hAnsi="微软雅黑" w:eastAsia="微软雅黑" w:cs="微软雅黑"/>
                <w:color w:val="000000"/>
                <w:kern w:val="0"/>
                <w:sz w:val="24"/>
                <w:szCs w:val="24"/>
                <w:u w:val="none"/>
              </w:rPr>
              <w:t>进行监督检查时发现</w:t>
            </w:r>
            <w:r>
              <w:rPr>
                <w:rFonts w:hint="eastAsia" w:ascii="微软雅黑" w:hAnsi="微软雅黑" w:eastAsia="微软雅黑" w:cs="微软雅黑"/>
                <w:color w:val="000000"/>
                <w:kern w:val="0"/>
                <w:sz w:val="24"/>
                <w:szCs w:val="24"/>
                <w:u w:val="none"/>
                <w:lang w:eastAsia="zh-CN"/>
              </w:rPr>
              <w:t>你单位存在以下二类违法违规行为情况属实：</w:t>
            </w:r>
            <w:r>
              <w:rPr>
                <w:rFonts w:hint="eastAsia" w:ascii="微软雅黑" w:hAnsi="微软雅黑" w:eastAsia="微软雅黑" w:cs="微软雅黑"/>
                <w:b/>
                <w:bCs/>
                <w:color w:val="000000"/>
                <w:kern w:val="0"/>
                <w:sz w:val="24"/>
                <w:szCs w:val="24"/>
                <w:u w:val="none"/>
                <w:lang w:eastAsia="zh-CN"/>
              </w:rPr>
              <w:t>行为一</w:t>
            </w:r>
            <w:r>
              <w:rPr>
                <w:rFonts w:hint="eastAsia" w:ascii="微软雅黑" w:hAnsi="微软雅黑" w:eastAsia="微软雅黑" w:cs="微软雅黑"/>
                <w:color w:val="000000"/>
                <w:kern w:val="0"/>
                <w:sz w:val="24"/>
                <w:szCs w:val="24"/>
                <w:u w:val="none"/>
                <w:lang w:val="en-US" w:eastAsia="zh-CN"/>
              </w:rPr>
              <w:t>：</w:t>
            </w:r>
            <w:r>
              <w:rPr>
                <w:rFonts w:hint="eastAsia" w:ascii="微软雅黑" w:hAnsi="微软雅黑" w:eastAsia="微软雅黑" w:cs="微软雅黑"/>
                <w:sz w:val="24"/>
                <w:szCs w:val="24"/>
                <w:u w:val="none"/>
                <w:lang w:val="en-US" w:eastAsia="zh-CN"/>
              </w:rPr>
              <w:t>21041工作面抽查8#.16#.24#支架压力表，其中两处压力表指示针失灵；副井底运输大巷水沟改造处有三台开关未上架，缺少局部接地极，</w:t>
            </w:r>
            <w:r>
              <w:rPr>
                <w:rFonts w:hint="eastAsia" w:ascii="微软雅黑" w:hAnsi="微软雅黑" w:eastAsia="微软雅黑" w:cs="微软雅黑"/>
                <w:sz w:val="24"/>
                <w:szCs w:val="24"/>
                <w:u w:val="none"/>
                <w:lang w:eastAsia="zh-CN"/>
              </w:rPr>
              <w:t>安全设备不能正常运转；</w:t>
            </w:r>
            <w:r>
              <w:rPr>
                <w:rFonts w:hint="eastAsia" w:ascii="微软雅黑" w:hAnsi="微软雅黑" w:eastAsia="微软雅黑" w:cs="微软雅黑"/>
                <w:sz w:val="24"/>
                <w:szCs w:val="24"/>
                <w:u w:val="none"/>
                <w:lang w:val="en-US" w:eastAsia="zh-CN"/>
              </w:rPr>
              <w:t>21041下付巷一部皮带沿线急停拉线松弛，皮带H架编号不全，皮带机头缺防尘罩，皮带过桥缺行人梯和左侧扶手。</w:t>
            </w:r>
            <w:r>
              <w:rPr>
                <w:rFonts w:hint="eastAsia" w:ascii="微软雅黑" w:hAnsi="微软雅黑" w:eastAsia="微软雅黑" w:cs="微软雅黑"/>
                <w:b/>
                <w:bCs/>
                <w:color w:val="000000"/>
                <w:kern w:val="0"/>
                <w:sz w:val="24"/>
                <w:szCs w:val="24"/>
                <w:u w:val="none"/>
                <w:lang w:eastAsia="zh-CN"/>
              </w:rPr>
              <w:t>行为二：</w:t>
            </w:r>
            <w:r>
              <w:rPr>
                <w:rFonts w:hint="eastAsia" w:ascii="微软雅黑" w:hAnsi="微软雅黑" w:eastAsia="微软雅黑" w:cs="微软雅黑"/>
                <w:b w:val="0"/>
                <w:bCs w:val="0"/>
                <w:color w:val="000000"/>
                <w:kern w:val="0"/>
                <w:sz w:val="24"/>
                <w:szCs w:val="24"/>
                <w:u w:val="none"/>
                <w:lang w:val="en-US" w:eastAsia="zh-CN"/>
              </w:rPr>
              <w:t>21041工作面进风巷超前支护局部高度低于1.8m；21041工作面机头处缺少一架抬棚；21041工作面机巷超前支护段有一根单体柱自降。</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u w:val="none"/>
                <w:lang w:eastAsia="zh-CN"/>
              </w:rPr>
              <w:t>证明</w:t>
            </w:r>
            <w:r>
              <w:rPr>
                <w:rFonts w:hint="eastAsia" w:ascii="微软雅黑" w:hAnsi="微软雅黑" w:eastAsia="微软雅黑" w:cs="微软雅黑"/>
                <w:sz w:val="24"/>
                <w:szCs w:val="24"/>
                <w:u w:val="none"/>
              </w:rPr>
              <w:t>宝丰嵩阳盛源煤业有限公司未对安全设备进行经常性维护、保养和定期检测</w:t>
            </w:r>
            <w:r>
              <w:rPr>
                <w:rFonts w:hint="eastAsia" w:ascii="微软雅黑" w:hAnsi="微软雅黑" w:eastAsia="微软雅黑" w:cs="微软雅黑"/>
                <w:sz w:val="24"/>
                <w:szCs w:val="24"/>
                <w:u w:val="none"/>
                <w:lang w:eastAsia="zh-CN"/>
              </w:rPr>
              <w:t>及未</w:t>
            </w:r>
            <w:r>
              <w:rPr>
                <w:rFonts w:hint="eastAsia" w:ascii="微软雅黑" w:hAnsi="微软雅黑" w:eastAsia="微软雅黑" w:cs="微软雅黑"/>
                <w:color w:val="000000"/>
                <w:kern w:val="0"/>
                <w:sz w:val="24"/>
                <w:szCs w:val="24"/>
                <w:u w:val="none"/>
                <w:lang w:eastAsia="zh-CN"/>
              </w:rPr>
              <w:t>按照作业规程的规定管理顶帮</w:t>
            </w:r>
            <w:r>
              <w:rPr>
                <w:rFonts w:hint="eastAsia" w:ascii="微软雅黑" w:hAnsi="微软雅黑" w:eastAsia="微软雅黑" w:cs="微软雅黑"/>
                <w:color w:val="121212"/>
                <w:kern w:val="0"/>
                <w:sz w:val="24"/>
                <w:szCs w:val="24"/>
                <w:u w:val="none"/>
              </w:rPr>
              <w:t xml:space="preserve"> </w:t>
            </w:r>
            <w:r>
              <w:rPr>
                <w:rFonts w:hint="eastAsia" w:ascii="微软雅黑" w:hAnsi="微软雅黑" w:eastAsia="微软雅黑" w:cs="微软雅黑"/>
                <w:sz w:val="24"/>
                <w:szCs w:val="2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7"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主要证据材料</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b w:val="0"/>
                <w:bCs w:val="0"/>
                <w:sz w:val="24"/>
                <w:szCs w:val="24"/>
                <w:u w:val="none"/>
              </w:rPr>
            </w:pPr>
            <w:r>
              <w:rPr>
                <w:rFonts w:hint="eastAsia" w:ascii="微软雅黑" w:hAnsi="微软雅黑" w:eastAsia="微软雅黑" w:cs="微软雅黑"/>
                <w:color w:val="000000"/>
                <w:kern w:val="0"/>
                <w:sz w:val="24"/>
                <w:szCs w:val="24"/>
                <w:u w:val="none"/>
              </w:rPr>
              <w:t>证据一：</w:t>
            </w:r>
            <w:r>
              <w:rPr>
                <w:rFonts w:hint="eastAsia" w:ascii="微软雅黑" w:hAnsi="微软雅黑" w:eastAsia="微软雅黑" w:cs="微软雅黑"/>
                <w:color w:val="000000"/>
                <w:kern w:val="0"/>
                <w:sz w:val="24"/>
                <w:szCs w:val="24"/>
                <w:u w:val="none"/>
                <w:lang w:eastAsia="zh-CN"/>
              </w:rPr>
              <w:t>《</w:t>
            </w:r>
            <w:r>
              <w:rPr>
                <w:rFonts w:hint="eastAsia" w:ascii="微软雅黑" w:hAnsi="微软雅黑" w:eastAsia="微软雅黑" w:cs="微软雅黑"/>
                <w:color w:val="000000"/>
                <w:kern w:val="0"/>
                <w:sz w:val="24"/>
                <w:szCs w:val="24"/>
                <w:u w:val="none"/>
              </w:rPr>
              <w:t>现场检查记录</w:t>
            </w:r>
            <w:r>
              <w:rPr>
                <w:rFonts w:hint="eastAsia" w:ascii="微软雅黑" w:hAnsi="微软雅黑" w:eastAsia="微软雅黑" w:cs="微软雅黑"/>
                <w:color w:val="000000"/>
                <w:kern w:val="0"/>
                <w:sz w:val="24"/>
                <w:szCs w:val="24"/>
                <w:u w:val="none"/>
                <w:lang w:eastAsia="zh-CN"/>
              </w:rPr>
              <w:t>》；</w:t>
            </w:r>
            <w:r>
              <w:rPr>
                <w:rFonts w:hint="eastAsia" w:ascii="微软雅黑" w:hAnsi="微软雅黑" w:eastAsia="微软雅黑" w:cs="微软雅黑"/>
                <w:color w:val="000000"/>
                <w:kern w:val="0"/>
                <w:sz w:val="24"/>
                <w:szCs w:val="24"/>
                <w:u w:val="none"/>
              </w:rPr>
              <w:t>证据二：</w:t>
            </w:r>
            <w:r>
              <w:rPr>
                <w:rFonts w:hint="eastAsia" w:ascii="微软雅黑" w:hAnsi="微软雅黑" w:eastAsia="微软雅黑" w:cs="微软雅黑"/>
                <w:color w:val="000000"/>
                <w:kern w:val="0"/>
                <w:sz w:val="24"/>
                <w:szCs w:val="24"/>
                <w:u w:val="none"/>
                <w:lang w:eastAsia="zh-CN"/>
              </w:rPr>
              <w:t>《现场处理决定书》豫（平）煤安处</w:t>
            </w:r>
            <w:r>
              <w:rPr>
                <w:rFonts w:hint="eastAsia" w:ascii="微软雅黑" w:hAnsi="微软雅黑" w:eastAsia="微软雅黑" w:cs="微软雅黑"/>
                <w:sz w:val="24"/>
                <w:szCs w:val="24"/>
                <w:u w:val="none"/>
              </w:rPr>
              <w:t>〔202</w:t>
            </w:r>
            <w:r>
              <w:rPr>
                <w:rFonts w:hint="eastAsia" w:ascii="微软雅黑" w:hAnsi="微软雅黑" w:eastAsia="微软雅黑" w:cs="微软雅黑"/>
                <w:sz w:val="24"/>
                <w:szCs w:val="24"/>
                <w:u w:val="none"/>
                <w:lang w:val="en-US" w:eastAsia="zh-CN"/>
              </w:rPr>
              <w:t>2</w:t>
            </w:r>
            <w:r>
              <w:rPr>
                <w:rFonts w:hint="eastAsia" w:ascii="微软雅黑" w:hAnsi="微软雅黑" w:eastAsia="微软雅黑" w:cs="微软雅黑"/>
                <w:sz w:val="24"/>
                <w:szCs w:val="24"/>
                <w:u w:val="none"/>
              </w:rPr>
              <w:t>〕</w:t>
            </w:r>
            <w:r>
              <w:rPr>
                <w:rFonts w:hint="eastAsia" w:ascii="微软雅黑" w:hAnsi="微软雅黑" w:eastAsia="微软雅黑" w:cs="微软雅黑"/>
                <w:sz w:val="24"/>
                <w:szCs w:val="24"/>
                <w:u w:val="none"/>
                <w:lang w:val="en-US" w:eastAsia="zh-CN"/>
              </w:rPr>
              <w:t>110010号</w:t>
            </w:r>
            <w:r>
              <w:rPr>
                <w:rFonts w:hint="eastAsia" w:ascii="微软雅黑" w:hAnsi="微软雅黑" w:eastAsia="微软雅黑" w:cs="微软雅黑"/>
                <w:color w:val="000000"/>
                <w:kern w:val="0"/>
                <w:sz w:val="24"/>
                <w:szCs w:val="24"/>
                <w:u w:val="none"/>
              </w:rPr>
              <w:t>。证据三：</w:t>
            </w:r>
            <w:r>
              <w:rPr>
                <w:rFonts w:hint="eastAsia" w:ascii="微软雅黑" w:hAnsi="微软雅黑" w:eastAsia="微软雅黑" w:cs="微软雅黑"/>
                <w:color w:val="000000"/>
                <w:kern w:val="0"/>
                <w:sz w:val="24"/>
                <w:szCs w:val="24"/>
                <w:u w:val="none"/>
                <w:lang w:eastAsia="zh-CN"/>
              </w:rPr>
              <w:t>《调查</w:t>
            </w:r>
            <w:r>
              <w:rPr>
                <w:rFonts w:hint="eastAsia" w:ascii="微软雅黑" w:hAnsi="微软雅黑" w:eastAsia="微软雅黑" w:cs="微软雅黑"/>
                <w:color w:val="000000"/>
                <w:kern w:val="0"/>
                <w:sz w:val="24"/>
                <w:szCs w:val="24"/>
                <w:u w:val="none"/>
              </w:rPr>
              <w:t>询问笔录</w:t>
            </w:r>
            <w:r>
              <w:rPr>
                <w:rFonts w:hint="eastAsia" w:ascii="微软雅黑" w:hAnsi="微软雅黑" w:eastAsia="微软雅黑" w:cs="微软雅黑"/>
                <w:color w:val="000000"/>
                <w:kern w:val="0"/>
                <w:sz w:val="24"/>
                <w:szCs w:val="24"/>
                <w:u w:val="none"/>
                <w:lang w:eastAsia="zh-CN"/>
              </w:rPr>
              <w:t>》</w:t>
            </w:r>
            <w:r>
              <w:rPr>
                <w:rFonts w:hint="eastAsia" w:ascii="微软雅黑" w:hAnsi="微软雅黑" w:eastAsia="微软雅黑" w:cs="微软雅黑"/>
                <w:color w:val="000000"/>
                <w:kern w:val="0"/>
                <w:sz w:val="24"/>
                <w:szCs w:val="2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处罚依据</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spacing w:line="360" w:lineRule="auto"/>
              <w:ind w:firstLine="480" w:firstLineChars="200"/>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rPr>
              <w:t>违反了</w:t>
            </w:r>
            <w:r>
              <w:rPr>
                <w:rFonts w:hint="eastAsia" w:ascii="微软雅黑" w:hAnsi="微软雅黑" w:eastAsia="微软雅黑" w:cs="微软雅黑"/>
                <w:color w:val="000000"/>
                <w:kern w:val="0"/>
                <w:sz w:val="24"/>
                <w:szCs w:val="24"/>
                <w:u w:val="none"/>
              </w:rPr>
              <w:t>《</w:t>
            </w:r>
            <w:r>
              <w:rPr>
                <w:rFonts w:hint="eastAsia" w:ascii="微软雅黑" w:hAnsi="微软雅黑" w:eastAsia="微软雅黑" w:cs="微软雅黑"/>
                <w:color w:val="000000"/>
                <w:kern w:val="0"/>
                <w:sz w:val="24"/>
                <w:szCs w:val="24"/>
                <w:u w:val="none"/>
                <w:lang w:eastAsia="zh-CN"/>
              </w:rPr>
              <w:t>中华人民共和国</w:t>
            </w:r>
            <w:r>
              <w:rPr>
                <w:rFonts w:hint="eastAsia" w:ascii="微软雅黑" w:hAnsi="微软雅黑" w:eastAsia="微软雅黑" w:cs="微软雅黑"/>
                <w:color w:val="000000"/>
                <w:kern w:val="0"/>
                <w:sz w:val="24"/>
                <w:szCs w:val="24"/>
                <w:u w:val="none"/>
              </w:rPr>
              <w:t>安全生产</w:t>
            </w:r>
            <w:r>
              <w:rPr>
                <w:rFonts w:hint="eastAsia" w:ascii="微软雅黑" w:hAnsi="微软雅黑" w:eastAsia="微软雅黑" w:cs="微软雅黑"/>
                <w:color w:val="000000"/>
                <w:kern w:val="0"/>
                <w:sz w:val="24"/>
                <w:szCs w:val="24"/>
                <w:u w:val="none"/>
                <w:lang w:eastAsia="zh-CN"/>
              </w:rPr>
              <w:t>法</w:t>
            </w:r>
            <w:r>
              <w:rPr>
                <w:rFonts w:hint="eastAsia" w:ascii="微软雅黑" w:hAnsi="微软雅黑" w:eastAsia="微软雅黑" w:cs="微软雅黑"/>
                <w:color w:val="000000"/>
                <w:kern w:val="0"/>
                <w:sz w:val="24"/>
                <w:szCs w:val="24"/>
                <w:u w:val="none"/>
              </w:rPr>
              <w:t>》第</w:t>
            </w:r>
            <w:r>
              <w:rPr>
                <w:rFonts w:hint="eastAsia" w:ascii="微软雅黑" w:hAnsi="微软雅黑" w:eastAsia="微软雅黑" w:cs="微软雅黑"/>
                <w:color w:val="000000"/>
                <w:kern w:val="0"/>
                <w:sz w:val="24"/>
                <w:szCs w:val="24"/>
                <w:u w:val="none"/>
                <w:lang w:eastAsia="zh-CN"/>
              </w:rPr>
              <w:t>三十六</w:t>
            </w:r>
            <w:r>
              <w:rPr>
                <w:rFonts w:hint="eastAsia" w:ascii="微软雅黑" w:hAnsi="微软雅黑" w:eastAsia="微软雅黑" w:cs="微软雅黑"/>
                <w:color w:val="000000"/>
                <w:kern w:val="0"/>
                <w:sz w:val="24"/>
                <w:szCs w:val="24"/>
                <w:u w:val="none"/>
              </w:rPr>
              <w:t>条第</w:t>
            </w:r>
            <w:r>
              <w:rPr>
                <w:rFonts w:hint="eastAsia" w:ascii="微软雅黑" w:hAnsi="微软雅黑" w:eastAsia="微软雅黑" w:cs="微软雅黑"/>
                <w:color w:val="000000"/>
                <w:kern w:val="0"/>
                <w:sz w:val="24"/>
                <w:szCs w:val="24"/>
                <w:u w:val="none"/>
                <w:lang w:eastAsia="zh-CN"/>
              </w:rPr>
              <w:t>二</w:t>
            </w:r>
            <w:r>
              <w:rPr>
                <w:rFonts w:hint="eastAsia" w:ascii="微软雅黑" w:hAnsi="微软雅黑" w:eastAsia="微软雅黑" w:cs="微软雅黑"/>
                <w:color w:val="000000"/>
                <w:kern w:val="0"/>
                <w:sz w:val="24"/>
                <w:szCs w:val="24"/>
                <w:u w:val="none"/>
              </w:rPr>
              <w:t>款</w:t>
            </w:r>
            <w:r>
              <w:rPr>
                <w:rFonts w:hint="eastAsia" w:ascii="微软雅黑" w:hAnsi="微软雅黑" w:eastAsia="微软雅黑" w:cs="微软雅黑"/>
                <w:color w:val="000000"/>
                <w:kern w:val="0"/>
                <w:sz w:val="24"/>
                <w:szCs w:val="24"/>
                <w:u w:val="none"/>
                <w:lang w:eastAsia="zh-CN"/>
              </w:rPr>
              <w:t>，</w:t>
            </w:r>
            <w:r>
              <w:rPr>
                <w:rFonts w:hint="eastAsia" w:ascii="微软雅黑" w:hAnsi="微软雅黑" w:eastAsia="微软雅黑" w:cs="微软雅黑"/>
                <w:i w:val="0"/>
                <w:iCs w:val="0"/>
                <w:caps w:val="0"/>
                <w:color w:val="333333"/>
                <w:spacing w:val="0"/>
                <w:sz w:val="24"/>
                <w:szCs w:val="24"/>
                <w:u w:val="none"/>
                <w:shd w:val="clear" w:color="auto" w:fill="FFFFFF"/>
              </w:rPr>
              <w:t>生产经营单位必须对安全设备进行经常性维护、保养，并定期检测，保证正常运转。维护、保养、检测应当作好记录，并由有关人员签字</w:t>
            </w:r>
            <w:r>
              <w:rPr>
                <w:rFonts w:hint="eastAsia" w:ascii="微软雅黑" w:hAnsi="微软雅黑" w:eastAsia="微软雅黑" w:cs="微软雅黑"/>
                <w:i w:val="0"/>
                <w:iCs w:val="0"/>
                <w:caps w:val="0"/>
                <w:color w:val="333333"/>
                <w:spacing w:val="0"/>
                <w:sz w:val="24"/>
                <w:szCs w:val="24"/>
                <w:u w:val="none"/>
                <w:shd w:val="clear" w:color="auto" w:fill="FFFFFF"/>
                <w:lang w:eastAsia="zh-CN"/>
              </w:rPr>
              <w:t>的</w:t>
            </w:r>
            <w:r>
              <w:rPr>
                <w:rFonts w:hint="eastAsia" w:ascii="微软雅黑" w:hAnsi="微软雅黑" w:eastAsia="微软雅黑" w:cs="微软雅黑"/>
                <w:color w:val="000000"/>
                <w:kern w:val="0"/>
                <w:sz w:val="24"/>
                <w:szCs w:val="24"/>
                <w:u w:val="none"/>
              </w:rPr>
              <w:t>规定</w:t>
            </w:r>
            <w:r>
              <w:rPr>
                <w:rFonts w:hint="eastAsia" w:ascii="微软雅黑" w:hAnsi="微软雅黑" w:eastAsia="微软雅黑" w:cs="微软雅黑"/>
                <w:color w:val="000000"/>
                <w:kern w:val="0"/>
                <w:sz w:val="24"/>
                <w:szCs w:val="24"/>
                <w:u w:val="none"/>
                <w:lang w:eastAsia="zh-CN"/>
              </w:rPr>
              <w:t>；</w:t>
            </w:r>
            <w:r>
              <w:rPr>
                <w:rFonts w:hint="eastAsia" w:ascii="微软雅黑" w:hAnsi="微软雅黑" w:eastAsia="微软雅黑" w:cs="微软雅黑"/>
                <w:b/>
                <w:bCs/>
                <w:color w:val="000000"/>
                <w:kern w:val="0"/>
                <w:sz w:val="24"/>
                <w:szCs w:val="24"/>
                <w:u w:val="none"/>
                <w:lang w:eastAsia="zh-CN"/>
              </w:rPr>
              <w:t>行为二</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color w:val="000000"/>
                <w:kern w:val="0"/>
                <w:sz w:val="24"/>
                <w:szCs w:val="24"/>
                <w:u w:val="none"/>
              </w:rPr>
              <w:t>违反了《</w:t>
            </w:r>
            <w:r>
              <w:rPr>
                <w:rFonts w:hint="eastAsia" w:ascii="微软雅黑" w:hAnsi="微软雅黑" w:eastAsia="微软雅黑" w:cs="微软雅黑"/>
                <w:color w:val="000000"/>
                <w:kern w:val="0"/>
                <w:sz w:val="24"/>
                <w:szCs w:val="24"/>
                <w:u w:val="none"/>
                <w:lang w:eastAsia="zh-CN"/>
              </w:rPr>
              <w:t>中华人民共和国矿山安全法实施条例</w:t>
            </w:r>
            <w:r>
              <w:rPr>
                <w:rFonts w:hint="eastAsia" w:ascii="微软雅黑" w:hAnsi="微软雅黑" w:eastAsia="微软雅黑" w:cs="微软雅黑"/>
                <w:color w:val="000000"/>
                <w:kern w:val="0"/>
                <w:sz w:val="24"/>
                <w:szCs w:val="24"/>
                <w:u w:val="none"/>
              </w:rPr>
              <w:t>》第</w:t>
            </w:r>
            <w:r>
              <w:rPr>
                <w:rFonts w:hint="eastAsia" w:ascii="微软雅黑" w:hAnsi="微软雅黑" w:eastAsia="微软雅黑" w:cs="微软雅黑"/>
                <w:color w:val="000000"/>
                <w:kern w:val="0"/>
                <w:sz w:val="24"/>
                <w:szCs w:val="24"/>
                <w:u w:val="none"/>
                <w:lang w:eastAsia="zh-CN"/>
              </w:rPr>
              <w:t>十七</w:t>
            </w:r>
            <w:r>
              <w:rPr>
                <w:rFonts w:hint="eastAsia" w:ascii="微软雅黑" w:hAnsi="微软雅黑" w:eastAsia="微软雅黑" w:cs="微软雅黑"/>
                <w:color w:val="000000"/>
                <w:kern w:val="0"/>
                <w:sz w:val="24"/>
                <w:szCs w:val="24"/>
                <w:u w:val="none"/>
              </w:rPr>
              <w:t>条</w:t>
            </w:r>
            <w:r>
              <w:rPr>
                <w:rFonts w:hint="eastAsia" w:ascii="微软雅黑" w:hAnsi="微软雅黑" w:eastAsia="微软雅黑" w:cs="微软雅黑"/>
                <w:color w:val="000000"/>
                <w:kern w:val="0"/>
                <w:sz w:val="24"/>
                <w:szCs w:val="24"/>
                <w:u w:val="none"/>
                <w:lang w:eastAsia="zh-CN"/>
              </w:rPr>
              <w:t>第一款，</w:t>
            </w:r>
            <w:r>
              <w:rPr>
                <w:rFonts w:hint="eastAsia" w:ascii="微软雅黑" w:hAnsi="微软雅黑" w:eastAsia="微软雅黑" w:cs="微软雅黑"/>
                <w:sz w:val="24"/>
                <w:szCs w:val="24"/>
                <w:u w:val="none"/>
              </w:rPr>
              <w:t>井下采掘作业，必须按照作业规程的规定管理顶帮。采掘作业通过地质破碎带或者其他顶帮破碎地点时，应当加强支护的规定，已经构成违法。</w:t>
            </w:r>
            <w:r>
              <w:rPr>
                <w:rFonts w:hint="eastAsia" w:ascii="微软雅黑" w:hAnsi="微软雅黑" w:eastAsia="微软雅黑" w:cs="微软雅黑"/>
                <w:sz w:val="24"/>
                <w:szCs w:val="24"/>
                <w:u w:val="none"/>
                <w:lang w:eastAsia="zh-CN"/>
              </w:rPr>
              <w:t>针对该单位违法</w:t>
            </w:r>
            <w:r>
              <w:rPr>
                <w:rFonts w:hint="eastAsia" w:ascii="微软雅黑" w:hAnsi="微软雅黑" w:eastAsia="微软雅黑" w:cs="微软雅黑"/>
                <w:b/>
                <w:bCs/>
                <w:sz w:val="24"/>
                <w:szCs w:val="24"/>
                <w:u w:val="none"/>
                <w:lang w:eastAsia="zh-CN"/>
              </w:rPr>
              <w:t>行为一</w:t>
            </w:r>
            <w:r>
              <w:rPr>
                <w:rFonts w:hint="eastAsia" w:ascii="微软雅黑" w:hAnsi="微软雅黑" w:eastAsia="微软雅黑" w:cs="微软雅黑"/>
                <w:sz w:val="24"/>
                <w:szCs w:val="24"/>
                <w:u w:val="none"/>
                <w:lang w:eastAsia="zh-CN"/>
              </w:rPr>
              <w:t>：</w:t>
            </w:r>
            <w:r>
              <w:rPr>
                <w:rFonts w:hint="eastAsia" w:ascii="微软雅黑" w:hAnsi="微软雅黑" w:eastAsia="微软雅黑" w:cs="微软雅黑"/>
                <w:color w:val="000000"/>
                <w:kern w:val="0"/>
                <w:sz w:val="24"/>
                <w:szCs w:val="24"/>
                <w:u w:val="none"/>
              </w:rPr>
              <w:t>依据《</w:t>
            </w:r>
            <w:r>
              <w:rPr>
                <w:rFonts w:hint="eastAsia" w:ascii="微软雅黑" w:hAnsi="微软雅黑" w:eastAsia="微软雅黑" w:cs="微软雅黑"/>
                <w:color w:val="000000"/>
                <w:kern w:val="0"/>
                <w:sz w:val="24"/>
                <w:szCs w:val="24"/>
                <w:u w:val="none"/>
                <w:lang w:eastAsia="zh-CN"/>
              </w:rPr>
              <w:t>中华人民共和国</w:t>
            </w:r>
            <w:r>
              <w:rPr>
                <w:rFonts w:hint="eastAsia" w:ascii="微软雅黑" w:hAnsi="微软雅黑" w:eastAsia="微软雅黑" w:cs="微软雅黑"/>
                <w:color w:val="000000"/>
                <w:kern w:val="0"/>
                <w:sz w:val="24"/>
                <w:szCs w:val="24"/>
                <w:u w:val="none"/>
              </w:rPr>
              <w:t>安全生产</w:t>
            </w:r>
            <w:r>
              <w:rPr>
                <w:rFonts w:hint="eastAsia" w:ascii="微软雅黑" w:hAnsi="微软雅黑" w:eastAsia="微软雅黑" w:cs="微软雅黑"/>
                <w:color w:val="000000"/>
                <w:kern w:val="0"/>
                <w:sz w:val="24"/>
                <w:szCs w:val="24"/>
                <w:u w:val="none"/>
                <w:lang w:eastAsia="zh-CN"/>
              </w:rPr>
              <w:t>法</w:t>
            </w:r>
            <w:r>
              <w:rPr>
                <w:rFonts w:hint="eastAsia" w:ascii="微软雅黑" w:hAnsi="微软雅黑" w:eastAsia="微软雅黑" w:cs="微软雅黑"/>
                <w:color w:val="000000"/>
                <w:kern w:val="0"/>
                <w:sz w:val="24"/>
                <w:szCs w:val="24"/>
                <w:u w:val="none"/>
              </w:rPr>
              <w:t>》第</w:t>
            </w:r>
            <w:r>
              <w:rPr>
                <w:rFonts w:hint="eastAsia" w:ascii="微软雅黑" w:hAnsi="微软雅黑" w:eastAsia="微软雅黑" w:cs="微软雅黑"/>
                <w:color w:val="000000"/>
                <w:kern w:val="0"/>
                <w:sz w:val="24"/>
                <w:szCs w:val="24"/>
                <w:u w:val="none"/>
                <w:lang w:eastAsia="zh-CN"/>
              </w:rPr>
              <w:t>九十九</w:t>
            </w:r>
            <w:r>
              <w:rPr>
                <w:rFonts w:hint="eastAsia" w:ascii="微软雅黑" w:hAnsi="微软雅黑" w:eastAsia="微软雅黑" w:cs="微软雅黑"/>
                <w:color w:val="000000"/>
                <w:kern w:val="0"/>
                <w:sz w:val="24"/>
                <w:szCs w:val="24"/>
                <w:u w:val="none"/>
              </w:rPr>
              <w:t>条第</w:t>
            </w:r>
            <w:r>
              <w:rPr>
                <w:rFonts w:hint="eastAsia" w:ascii="微软雅黑" w:hAnsi="微软雅黑" w:eastAsia="微软雅黑" w:cs="微软雅黑"/>
                <w:color w:val="000000"/>
                <w:kern w:val="0"/>
                <w:sz w:val="24"/>
                <w:szCs w:val="24"/>
                <w:u w:val="none"/>
                <w:lang w:eastAsia="zh-CN"/>
              </w:rPr>
              <w:t>三</w:t>
            </w:r>
            <w:r>
              <w:rPr>
                <w:rFonts w:hint="eastAsia" w:ascii="微软雅黑" w:hAnsi="微软雅黑" w:eastAsia="微软雅黑" w:cs="微软雅黑"/>
                <w:color w:val="000000"/>
                <w:kern w:val="0"/>
                <w:sz w:val="24"/>
                <w:szCs w:val="24"/>
                <w:u w:val="none"/>
              </w:rPr>
              <w:t>项</w:t>
            </w:r>
            <w:r>
              <w:rPr>
                <w:rFonts w:hint="eastAsia" w:ascii="微软雅黑" w:hAnsi="微软雅黑" w:eastAsia="微软雅黑" w:cs="微软雅黑"/>
                <w:color w:val="000000"/>
                <w:sz w:val="24"/>
                <w:szCs w:val="24"/>
                <w:u w:val="none"/>
              </w:rPr>
              <w:t>，</w:t>
            </w:r>
            <w:r>
              <w:rPr>
                <w:rFonts w:hint="eastAsia" w:ascii="微软雅黑" w:hAnsi="微软雅黑" w:eastAsia="微软雅黑" w:cs="微软雅黑"/>
                <w:i w:val="0"/>
                <w:iCs w:val="0"/>
                <w:caps w:val="0"/>
                <w:color w:val="333333"/>
                <w:spacing w:val="0"/>
                <w:sz w:val="24"/>
                <w:szCs w:val="24"/>
                <w:u w:val="none"/>
                <w:shd w:val="clear" w:color="auto" w:fill="FFFFFF"/>
              </w:rPr>
              <w:t>生产经营单位未对安全设备进行经常性维护、保养和定期检测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微软雅黑" w:hAnsi="微软雅黑" w:eastAsia="微软雅黑" w:cs="微软雅黑"/>
                <w:sz w:val="24"/>
                <w:szCs w:val="24"/>
                <w:u w:val="none"/>
              </w:rPr>
              <w:t>的规定，决定给予</w:t>
            </w:r>
            <w:r>
              <w:rPr>
                <w:rFonts w:hint="eastAsia" w:ascii="微软雅黑" w:hAnsi="微软雅黑" w:eastAsia="微软雅黑" w:cs="微软雅黑"/>
                <w:i w:val="0"/>
                <w:iCs w:val="0"/>
                <w:caps w:val="0"/>
                <w:color w:val="333333"/>
                <w:spacing w:val="0"/>
                <w:sz w:val="24"/>
                <w:szCs w:val="24"/>
                <w:u w:val="none"/>
                <w:shd w:val="clear" w:color="auto" w:fill="FFFFFF"/>
              </w:rPr>
              <w:t>责令限期改正</w:t>
            </w:r>
            <w:r>
              <w:rPr>
                <w:rFonts w:hint="eastAsia" w:ascii="微软雅黑" w:hAnsi="微软雅黑" w:eastAsia="微软雅黑" w:cs="微软雅黑"/>
                <w:color w:val="000000"/>
                <w:sz w:val="24"/>
                <w:szCs w:val="24"/>
                <w:u w:val="none"/>
                <w:lang w:eastAsia="zh-CN"/>
              </w:rPr>
              <w:t>，</w:t>
            </w:r>
            <w:r>
              <w:rPr>
                <w:rFonts w:hint="eastAsia" w:ascii="微软雅黑" w:hAnsi="微软雅黑" w:eastAsia="微软雅黑" w:cs="微软雅黑"/>
                <w:color w:val="000000"/>
                <w:kern w:val="0"/>
                <w:sz w:val="24"/>
                <w:szCs w:val="24"/>
                <w:u w:val="none"/>
              </w:rPr>
              <w:t>处人民币</w:t>
            </w:r>
            <w:r>
              <w:rPr>
                <w:rFonts w:hint="eastAsia" w:ascii="微软雅黑" w:hAnsi="微软雅黑" w:eastAsia="微软雅黑" w:cs="微软雅黑"/>
                <w:color w:val="000000"/>
                <w:kern w:val="0"/>
                <w:sz w:val="24"/>
                <w:szCs w:val="24"/>
                <w:u w:val="none"/>
                <w:lang w:eastAsia="zh-CN"/>
              </w:rPr>
              <w:t>贰万</w:t>
            </w:r>
            <w:r>
              <w:rPr>
                <w:rFonts w:hint="eastAsia" w:ascii="微软雅黑" w:hAnsi="微软雅黑" w:eastAsia="微软雅黑" w:cs="微软雅黑"/>
                <w:color w:val="000000"/>
                <w:kern w:val="0"/>
                <w:sz w:val="24"/>
                <w:szCs w:val="24"/>
                <w:u w:val="none"/>
              </w:rPr>
              <w:t>元</w:t>
            </w:r>
            <w:r>
              <w:rPr>
                <w:rFonts w:hint="eastAsia" w:ascii="微软雅黑" w:hAnsi="微软雅黑" w:eastAsia="微软雅黑" w:cs="微软雅黑"/>
                <w:color w:val="000000"/>
                <w:kern w:val="0"/>
                <w:sz w:val="24"/>
                <w:szCs w:val="24"/>
                <w:u w:val="none"/>
                <w:lang w:eastAsia="zh-CN"/>
              </w:rPr>
              <w:t>整（¥</w:t>
            </w:r>
            <w:r>
              <w:rPr>
                <w:rFonts w:hint="eastAsia" w:ascii="微软雅黑" w:hAnsi="微软雅黑" w:eastAsia="微软雅黑" w:cs="微软雅黑"/>
                <w:color w:val="000000"/>
                <w:kern w:val="0"/>
                <w:sz w:val="24"/>
                <w:szCs w:val="24"/>
                <w:u w:val="none"/>
                <w:lang w:val="en-US" w:eastAsia="zh-CN"/>
              </w:rPr>
              <w:t>20000</w:t>
            </w:r>
            <w:r>
              <w:rPr>
                <w:rFonts w:hint="eastAsia" w:ascii="微软雅黑" w:hAnsi="微软雅黑" w:eastAsia="微软雅黑" w:cs="微软雅黑"/>
                <w:color w:val="000000"/>
                <w:kern w:val="0"/>
                <w:sz w:val="24"/>
                <w:szCs w:val="24"/>
                <w:u w:val="none"/>
                <w:lang w:eastAsia="zh-CN"/>
              </w:rPr>
              <w:t>）</w:t>
            </w:r>
            <w:r>
              <w:rPr>
                <w:rFonts w:hint="eastAsia" w:ascii="微软雅黑" w:hAnsi="微软雅黑" w:eastAsia="微软雅黑" w:cs="微软雅黑"/>
                <w:color w:val="000000"/>
                <w:kern w:val="0"/>
                <w:sz w:val="24"/>
                <w:szCs w:val="24"/>
                <w:u w:val="none"/>
              </w:rPr>
              <w:t>罚款</w:t>
            </w:r>
            <w:r>
              <w:rPr>
                <w:rFonts w:hint="eastAsia" w:ascii="微软雅黑" w:hAnsi="微软雅黑" w:eastAsia="微软雅黑" w:cs="微软雅黑"/>
                <w:sz w:val="24"/>
                <w:szCs w:val="24"/>
                <w:u w:val="none"/>
              </w:rPr>
              <w:t>的行政处罚。</w:t>
            </w:r>
            <w:r>
              <w:rPr>
                <w:rFonts w:hint="eastAsia" w:ascii="微软雅黑" w:hAnsi="微软雅黑" w:eastAsia="微软雅黑" w:cs="微软雅黑"/>
                <w:sz w:val="24"/>
                <w:szCs w:val="24"/>
                <w:u w:val="none"/>
                <w:lang w:eastAsia="zh-CN"/>
              </w:rPr>
              <w:t>针对该单位违法</w:t>
            </w:r>
            <w:r>
              <w:rPr>
                <w:rFonts w:hint="eastAsia" w:ascii="微软雅黑" w:hAnsi="微软雅黑" w:eastAsia="微软雅黑" w:cs="微软雅黑"/>
                <w:b/>
                <w:bCs/>
                <w:color w:val="000000"/>
                <w:sz w:val="24"/>
                <w:szCs w:val="24"/>
                <w:u w:val="none"/>
                <w:lang w:eastAsia="zh-CN"/>
              </w:rPr>
              <w:t>行为二：</w:t>
            </w:r>
            <w:r>
              <w:rPr>
                <w:rFonts w:hint="eastAsia" w:ascii="微软雅黑" w:hAnsi="微软雅黑" w:eastAsia="微软雅黑" w:cs="微软雅黑"/>
                <w:sz w:val="24"/>
                <w:szCs w:val="24"/>
                <w:u w:val="none"/>
              </w:rPr>
              <w:t>依据《中华人民共和国矿山安全法实施条例》第五十四条 违反本条例第十五条、第十六条、第十七 条、第十八条、第十九条、第二十条、第二十一条、第二十二条、第二十三条、第二十五条规定的，由劳动行政主管部门责令改正，可以处 2 万元以下的罚款的规定，决定给予</w:t>
            </w:r>
            <w:r>
              <w:rPr>
                <w:rFonts w:hint="eastAsia" w:ascii="微软雅黑" w:hAnsi="微软雅黑" w:eastAsia="微软雅黑" w:cs="微软雅黑"/>
                <w:sz w:val="24"/>
                <w:szCs w:val="24"/>
                <w:u w:val="none"/>
                <w:lang w:val="en"/>
              </w:rPr>
              <w:t xml:space="preserve"> </w:t>
            </w:r>
            <w:r>
              <w:rPr>
                <w:rFonts w:hint="eastAsia" w:ascii="微软雅黑" w:hAnsi="微软雅黑" w:eastAsia="微软雅黑" w:cs="微软雅黑"/>
                <w:i w:val="0"/>
                <w:iCs w:val="0"/>
                <w:caps w:val="0"/>
                <w:color w:val="333333"/>
                <w:spacing w:val="0"/>
                <w:sz w:val="24"/>
                <w:szCs w:val="24"/>
                <w:u w:val="none"/>
                <w:shd w:val="clear" w:color="auto" w:fill="FFFFFF"/>
              </w:rPr>
              <w:t>责令改正</w:t>
            </w:r>
            <w:r>
              <w:rPr>
                <w:rFonts w:hint="eastAsia" w:ascii="微软雅黑" w:hAnsi="微软雅黑" w:eastAsia="微软雅黑" w:cs="微软雅黑"/>
                <w:color w:val="000000"/>
                <w:sz w:val="24"/>
                <w:szCs w:val="24"/>
                <w:u w:val="none"/>
                <w:lang w:eastAsia="zh-CN"/>
              </w:rPr>
              <w:t>，</w:t>
            </w:r>
            <w:r>
              <w:rPr>
                <w:rFonts w:hint="eastAsia" w:ascii="微软雅黑" w:hAnsi="微软雅黑" w:eastAsia="微软雅黑" w:cs="微软雅黑"/>
                <w:color w:val="000000"/>
                <w:kern w:val="0"/>
                <w:sz w:val="24"/>
                <w:szCs w:val="24"/>
                <w:u w:val="none"/>
              </w:rPr>
              <w:t>处人民币</w:t>
            </w:r>
            <w:r>
              <w:rPr>
                <w:rFonts w:hint="eastAsia" w:ascii="微软雅黑" w:hAnsi="微软雅黑" w:eastAsia="微软雅黑" w:cs="微软雅黑"/>
                <w:color w:val="000000"/>
                <w:kern w:val="0"/>
                <w:sz w:val="24"/>
                <w:szCs w:val="24"/>
                <w:u w:val="none"/>
                <w:lang w:eastAsia="zh-CN"/>
              </w:rPr>
              <w:t>壹万</w:t>
            </w:r>
            <w:r>
              <w:rPr>
                <w:rFonts w:hint="eastAsia" w:ascii="微软雅黑" w:hAnsi="微软雅黑" w:eastAsia="微软雅黑" w:cs="微软雅黑"/>
                <w:color w:val="000000"/>
                <w:kern w:val="0"/>
                <w:sz w:val="24"/>
                <w:szCs w:val="24"/>
                <w:u w:val="none"/>
              </w:rPr>
              <w:t>元</w:t>
            </w:r>
            <w:r>
              <w:rPr>
                <w:rFonts w:hint="eastAsia" w:ascii="微软雅黑" w:hAnsi="微软雅黑" w:eastAsia="微软雅黑" w:cs="微软雅黑"/>
                <w:color w:val="000000"/>
                <w:kern w:val="0"/>
                <w:sz w:val="24"/>
                <w:szCs w:val="24"/>
                <w:u w:val="none"/>
                <w:lang w:eastAsia="zh-CN"/>
              </w:rPr>
              <w:t>整（¥</w:t>
            </w:r>
            <w:r>
              <w:rPr>
                <w:rFonts w:hint="eastAsia" w:ascii="微软雅黑" w:hAnsi="微软雅黑" w:eastAsia="微软雅黑" w:cs="微软雅黑"/>
                <w:color w:val="000000"/>
                <w:kern w:val="0"/>
                <w:sz w:val="24"/>
                <w:szCs w:val="24"/>
                <w:u w:val="none"/>
                <w:lang w:val="en-US" w:eastAsia="zh-CN"/>
              </w:rPr>
              <w:t>10000</w:t>
            </w:r>
            <w:r>
              <w:rPr>
                <w:rFonts w:hint="eastAsia" w:ascii="微软雅黑" w:hAnsi="微软雅黑" w:eastAsia="微软雅黑" w:cs="微软雅黑"/>
                <w:color w:val="000000"/>
                <w:kern w:val="0"/>
                <w:sz w:val="24"/>
                <w:szCs w:val="24"/>
                <w:u w:val="none"/>
                <w:lang w:eastAsia="zh-CN"/>
              </w:rPr>
              <w:t>）</w:t>
            </w:r>
            <w:r>
              <w:rPr>
                <w:rFonts w:hint="eastAsia" w:ascii="微软雅黑" w:hAnsi="微软雅黑" w:eastAsia="微软雅黑" w:cs="微软雅黑"/>
                <w:color w:val="000000"/>
                <w:kern w:val="0"/>
                <w:sz w:val="24"/>
                <w:szCs w:val="24"/>
                <w:u w:val="none"/>
              </w:rPr>
              <w:t>罚款</w:t>
            </w:r>
            <w:r>
              <w:rPr>
                <w:rFonts w:hint="eastAsia" w:ascii="微软雅黑" w:hAnsi="微软雅黑" w:eastAsia="微软雅黑" w:cs="微软雅黑"/>
                <w:sz w:val="24"/>
                <w:szCs w:val="24"/>
                <w:u w:val="none"/>
              </w:rPr>
              <w:t>的行政处罚。</w:t>
            </w:r>
          </w:p>
          <w:p>
            <w:pPr>
              <w:pStyle w:val="3"/>
              <w:spacing w:line="360" w:lineRule="auto"/>
              <w:ind w:firstLine="480" w:firstLineChars="200"/>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lang w:eastAsia="zh-CN"/>
              </w:rPr>
              <w:t>以上违法行为合并处罚，</w:t>
            </w:r>
            <w:r>
              <w:rPr>
                <w:rFonts w:hint="eastAsia" w:ascii="微软雅黑" w:hAnsi="微软雅黑" w:eastAsia="微软雅黑" w:cs="微软雅黑"/>
                <w:sz w:val="24"/>
                <w:szCs w:val="24"/>
                <w:u w:val="none"/>
              </w:rPr>
              <w:t>决定</w:t>
            </w:r>
            <w:r>
              <w:rPr>
                <w:rFonts w:hint="eastAsia" w:ascii="微软雅黑" w:hAnsi="微软雅黑" w:eastAsia="微软雅黑" w:cs="微软雅黑"/>
                <w:sz w:val="24"/>
                <w:szCs w:val="24"/>
                <w:u w:val="none"/>
                <w:lang w:eastAsia="zh-CN"/>
              </w:rPr>
              <w:t>对</w:t>
            </w:r>
            <w:r>
              <w:rPr>
                <w:rFonts w:hint="eastAsia" w:ascii="微软雅黑" w:hAnsi="微软雅黑" w:eastAsia="微软雅黑" w:cs="微软雅黑"/>
                <w:sz w:val="24"/>
                <w:szCs w:val="24"/>
                <w:u w:val="none"/>
              </w:rPr>
              <w:t>宝丰嵩阳盛源煤业有限公司</w:t>
            </w:r>
            <w:r>
              <w:rPr>
                <w:rFonts w:hint="eastAsia" w:ascii="微软雅黑" w:hAnsi="微软雅黑" w:eastAsia="微软雅黑" w:cs="微软雅黑"/>
                <w:sz w:val="24"/>
                <w:szCs w:val="24"/>
                <w:u w:val="none"/>
                <w:lang w:eastAsia="zh-CN"/>
              </w:rPr>
              <w:t>处</w:t>
            </w:r>
            <w:r>
              <w:rPr>
                <w:rFonts w:hint="eastAsia" w:ascii="微软雅黑" w:hAnsi="微软雅黑" w:eastAsia="微软雅黑" w:cs="微软雅黑"/>
                <w:color w:val="000000"/>
                <w:kern w:val="0"/>
                <w:sz w:val="24"/>
                <w:szCs w:val="24"/>
                <w:u w:val="none"/>
              </w:rPr>
              <w:t>人民币</w:t>
            </w:r>
            <w:r>
              <w:rPr>
                <w:rFonts w:hint="eastAsia" w:ascii="微软雅黑" w:hAnsi="微软雅黑" w:eastAsia="微软雅黑" w:cs="微软雅黑"/>
                <w:color w:val="000000"/>
                <w:kern w:val="0"/>
                <w:sz w:val="24"/>
                <w:szCs w:val="24"/>
                <w:u w:val="none"/>
                <w:lang w:eastAsia="zh-CN"/>
              </w:rPr>
              <w:t>叁万元整（¥</w:t>
            </w:r>
            <w:r>
              <w:rPr>
                <w:rFonts w:hint="eastAsia" w:ascii="微软雅黑" w:hAnsi="微软雅黑" w:eastAsia="微软雅黑" w:cs="微软雅黑"/>
                <w:color w:val="000000"/>
                <w:kern w:val="0"/>
                <w:sz w:val="24"/>
                <w:szCs w:val="24"/>
                <w:u w:val="none"/>
                <w:lang w:val="en-US" w:eastAsia="zh-CN"/>
              </w:rPr>
              <w:t>30000</w:t>
            </w:r>
            <w:r>
              <w:rPr>
                <w:rFonts w:hint="eastAsia" w:ascii="微软雅黑" w:hAnsi="微软雅黑" w:eastAsia="微软雅黑" w:cs="微软雅黑"/>
                <w:color w:val="000000"/>
                <w:kern w:val="0"/>
                <w:sz w:val="24"/>
                <w:szCs w:val="24"/>
                <w:u w:val="none"/>
                <w:lang w:eastAsia="zh-CN"/>
              </w:rPr>
              <w:t>）罚款</w:t>
            </w:r>
            <w:r>
              <w:rPr>
                <w:rFonts w:hint="eastAsia" w:ascii="微软雅黑" w:hAnsi="微软雅黑" w:eastAsia="微软雅黑" w:cs="微软雅黑"/>
                <w:color w:val="000000"/>
                <w:sz w:val="24"/>
                <w:szCs w:val="24"/>
                <w:u w:val="none"/>
              </w:rPr>
              <w:t>的行政处罚</w:t>
            </w:r>
            <w:r>
              <w:rPr>
                <w:rFonts w:hint="eastAsia" w:ascii="微软雅黑" w:hAnsi="微软雅黑" w:eastAsia="微软雅黑" w:cs="微软雅黑"/>
                <w:bCs/>
                <w:color w:val="000000"/>
                <w:kern w:val="0"/>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微软雅黑" w:hAnsi="微软雅黑" w:eastAsia="微软雅黑" w:cs="微软雅黑"/>
                <w:sz w:val="24"/>
                <w:szCs w:val="24"/>
                <w:u w:val="none"/>
              </w:rPr>
            </w:pPr>
          </w:p>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b w:val="0"/>
                <w:bCs w:val="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适用裁量标准</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4"/>
                <w:szCs w:val="24"/>
                <w:u w:val="none"/>
              </w:rPr>
            </w:pPr>
            <w:r>
              <w:rPr>
                <w:rFonts w:hint="eastAsia" w:ascii="微软雅黑" w:hAnsi="微软雅黑" w:eastAsia="微软雅黑" w:cs="微软雅黑"/>
                <w:b w:val="0"/>
                <w:bCs w:val="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3"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陈述申辩或听证情况</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4"/>
                <w:szCs w:val="24"/>
                <w:u w:val="none"/>
              </w:rPr>
            </w:pPr>
            <w:r>
              <w:rPr>
                <w:rFonts w:hint="eastAsia" w:ascii="微软雅黑" w:hAnsi="微软雅黑" w:eastAsia="微软雅黑" w:cs="微软雅黑"/>
                <w:b w:val="0"/>
                <w:bCs w:val="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法制审核情况</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4"/>
                <w:szCs w:val="24"/>
                <w:u w:val="none"/>
                <w:lang w:eastAsia="zh-CN"/>
              </w:rPr>
            </w:pPr>
            <w:r>
              <w:rPr>
                <w:rFonts w:hint="eastAsia" w:ascii="微软雅黑" w:hAnsi="微软雅黑" w:eastAsia="微软雅黑" w:cs="微软雅黑"/>
                <w:b w:val="0"/>
                <w:bCs w:val="0"/>
                <w:sz w:val="24"/>
                <w:szCs w:val="24"/>
                <w:u w:val="none"/>
                <w:lang w:eastAsia="zh-CN"/>
              </w:rPr>
              <w:t>适用法律正确、裁量适当、事实清楚、程序合法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集体讨论情况</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4"/>
                <w:szCs w:val="24"/>
                <w:u w:val="none"/>
              </w:rPr>
            </w:pPr>
            <w:r>
              <w:rPr>
                <w:rFonts w:hint="eastAsia" w:ascii="微软雅黑" w:hAnsi="微软雅黑" w:eastAsia="微软雅黑" w:cs="微软雅黑"/>
                <w:b w:val="0"/>
                <w:bCs w:val="0"/>
                <w:kern w:val="0"/>
                <w:sz w:val="24"/>
                <w:szCs w:val="24"/>
                <w:u w:val="none"/>
                <w:lang w:val="en-US" w:eastAsia="zh-CN" w:bidi="ar"/>
              </w:rPr>
              <w:t>经</w:t>
            </w:r>
            <w:r>
              <w:rPr>
                <w:rFonts w:hint="eastAsia" w:ascii="微软雅黑" w:hAnsi="微软雅黑" w:eastAsia="微软雅黑" w:cs="微软雅黑"/>
                <w:b w:val="0"/>
                <w:bCs w:val="0"/>
                <w:spacing w:val="13"/>
                <w:sz w:val="24"/>
                <w:szCs w:val="24"/>
                <w:u w:val="none"/>
              </w:rPr>
              <w:t>行政处罚案件案审会合议</w:t>
            </w:r>
            <w:r>
              <w:rPr>
                <w:rFonts w:hint="eastAsia" w:ascii="微软雅黑" w:hAnsi="微软雅黑" w:eastAsia="微软雅黑" w:cs="微软雅黑"/>
                <w:b w:val="0"/>
                <w:bCs w:val="0"/>
                <w:kern w:val="0"/>
                <w:sz w:val="24"/>
                <w:szCs w:val="24"/>
                <w:u w:val="none"/>
                <w:lang w:val="en-US" w:eastAsia="zh-CN" w:bidi="ar"/>
              </w:rPr>
              <w:t>，全部同意给予处罚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处罚内容</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spacing w:line="360" w:lineRule="auto"/>
              <w:ind w:firstLine="480" w:firstLineChars="200"/>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lang w:eastAsia="zh-CN"/>
              </w:rPr>
              <w:t>以上违法行为合并处罚，</w:t>
            </w:r>
            <w:r>
              <w:rPr>
                <w:rFonts w:hint="eastAsia" w:ascii="微软雅黑" w:hAnsi="微软雅黑" w:eastAsia="微软雅黑" w:cs="微软雅黑"/>
                <w:sz w:val="24"/>
                <w:szCs w:val="24"/>
                <w:u w:val="none"/>
              </w:rPr>
              <w:t>决定</w:t>
            </w:r>
            <w:r>
              <w:rPr>
                <w:rFonts w:hint="eastAsia" w:ascii="微软雅黑" w:hAnsi="微软雅黑" w:eastAsia="微软雅黑" w:cs="微软雅黑"/>
                <w:sz w:val="24"/>
                <w:szCs w:val="24"/>
                <w:u w:val="none"/>
                <w:lang w:eastAsia="zh-CN"/>
              </w:rPr>
              <w:t>对</w:t>
            </w:r>
            <w:r>
              <w:rPr>
                <w:rFonts w:hint="eastAsia" w:ascii="微软雅黑" w:hAnsi="微软雅黑" w:eastAsia="微软雅黑" w:cs="微软雅黑"/>
                <w:sz w:val="24"/>
                <w:szCs w:val="24"/>
                <w:u w:val="none"/>
              </w:rPr>
              <w:t>宝丰嵩阳盛源煤业有限公司</w:t>
            </w:r>
            <w:r>
              <w:rPr>
                <w:rFonts w:hint="eastAsia" w:ascii="微软雅黑" w:hAnsi="微软雅黑" w:eastAsia="微软雅黑" w:cs="微软雅黑"/>
                <w:sz w:val="24"/>
                <w:szCs w:val="24"/>
                <w:u w:val="none"/>
                <w:lang w:eastAsia="zh-CN"/>
              </w:rPr>
              <w:t>处</w:t>
            </w:r>
            <w:r>
              <w:rPr>
                <w:rFonts w:hint="eastAsia" w:ascii="微软雅黑" w:hAnsi="微软雅黑" w:eastAsia="微软雅黑" w:cs="微软雅黑"/>
                <w:color w:val="000000"/>
                <w:kern w:val="0"/>
                <w:sz w:val="24"/>
                <w:szCs w:val="24"/>
                <w:u w:val="none"/>
              </w:rPr>
              <w:t>人民币</w:t>
            </w:r>
            <w:r>
              <w:rPr>
                <w:rFonts w:hint="eastAsia" w:ascii="微软雅黑" w:hAnsi="微软雅黑" w:eastAsia="微软雅黑" w:cs="微软雅黑"/>
                <w:color w:val="000000"/>
                <w:kern w:val="0"/>
                <w:sz w:val="24"/>
                <w:szCs w:val="24"/>
                <w:u w:val="none"/>
                <w:lang w:eastAsia="zh-CN"/>
              </w:rPr>
              <w:t>叁万元整（¥</w:t>
            </w:r>
            <w:r>
              <w:rPr>
                <w:rFonts w:hint="eastAsia" w:ascii="微软雅黑" w:hAnsi="微软雅黑" w:eastAsia="微软雅黑" w:cs="微软雅黑"/>
                <w:color w:val="000000"/>
                <w:kern w:val="0"/>
                <w:sz w:val="24"/>
                <w:szCs w:val="24"/>
                <w:u w:val="none"/>
                <w:lang w:val="en-US" w:eastAsia="zh-CN"/>
              </w:rPr>
              <w:t>30000</w:t>
            </w:r>
            <w:r>
              <w:rPr>
                <w:rFonts w:hint="eastAsia" w:ascii="微软雅黑" w:hAnsi="微软雅黑" w:eastAsia="微软雅黑" w:cs="微软雅黑"/>
                <w:color w:val="000000"/>
                <w:kern w:val="0"/>
                <w:sz w:val="24"/>
                <w:szCs w:val="24"/>
                <w:u w:val="none"/>
                <w:lang w:eastAsia="zh-CN"/>
              </w:rPr>
              <w:t>）罚款</w:t>
            </w:r>
            <w:r>
              <w:rPr>
                <w:rFonts w:hint="eastAsia" w:ascii="微软雅黑" w:hAnsi="微软雅黑" w:eastAsia="微软雅黑" w:cs="微软雅黑"/>
                <w:color w:val="000000"/>
                <w:sz w:val="24"/>
                <w:szCs w:val="24"/>
                <w:u w:val="none"/>
              </w:rPr>
              <w:t>的行政处罚</w:t>
            </w:r>
            <w:r>
              <w:rPr>
                <w:rFonts w:hint="eastAsia" w:ascii="微软雅黑" w:hAnsi="微软雅黑" w:eastAsia="微软雅黑" w:cs="微软雅黑"/>
                <w:bCs/>
                <w:color w:val="000000"/>
                <w:kern w:val="0"/>
                <w:sz w:val="24"/>
                <w:szCs w:val="24"/>
                <w:u w:val="none"/>
              </w:rPr>
              <w:t>。</w:t>
            </w:r>
          </w:p>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处罚决定日期</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4"/>
                <w:szCs w:val="24"/>
                <w:u w:val="none"/>
                <w:lang w:val="en-US"/>
              </w:rPr>
            </w:pPr>
            <w:r>
              <w:rPr>
                <w:rFonts w:hint="eastAsia" w:ascii="微软雅黑" w:hAnsi="微软雅黑" w:eastAsia="微软雅黑" w:cs="微软雅黑"/>
                <w:b w:val="0"/>
                <w:bCs w:val="0"/>
                <w:kern w:val="0"/>
                <w:sz w:val="24"/>
                <w:szCs w:val="24"/>
                <w:u w:val="none"/>
                <w:lang w:val="en-US" w:eastAsia="zh-CN" w:bidi="ar"/>
              </w:rPr>
              <w:t>2022年4月22日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行政处罚机关</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4"/>
                <w:szCs w:val="24"/>
                <w:u w:val="none"/>
              </w:rPr>
            </w:pPr>
            <w:r>
              <w:rPr>
                <w:rFonts w:hint="eastAsia" w:ascii="微软雅黑" w:hAnsi="微软雅黑" w:eastAsia="微软雅黑" w:cs="微软雅黑"/>
                <w:b w:val="0"/>
                <w:bCs w:val="0"/>
                <w:kern w:val="0"/>
                <w:sz w:val="24"/>
                <w:szCs w:val="24"/>
                <w:u w:val="none"/>
                <w:lang w:val="en-US" w:eastAsia="zh-CN" w:bidi="ar"/>
              </w:rPr>
              <w:t>石龙区应急管理局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备注</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8"/>
                <w:szCs w:val="28"/>
                <w:u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firstLineChars="200"/>
      <w:rPr>
        <w:rFonts w:hint="eastAsia" w:ascii="仿宋" w:hAnsi="仿宋" w:eastAsia="仿宋"/>
        <w:sz w:val="28"/>
        <w:szCs w:val="28"/>
        <w:u w:val="none"/>
      </w:rPr>
    </w:pPr>
  </w:p>
  <w:p>
    <w:pPr>
      <w:pStyle w:val="5"/>
      <w:ind w:firstLine="562" w:firstLineChars="200"/>
      <w:rPr>
        <w:rFonts w:hint="eastAsia" w:ascii="仿宋" w:hAnsi="仿宋" w:eastAsia="仿宋"/>
        <w:b/>
        <w:bCs/>
        <w:sz w:val="28"/>
        <w:szCs w:val="28"/>
        <w:u w:val="none"/>
      </w:rPr>
    </w:pPr>
  </w:p>
  <w:p>
    <w:pPr>
      <w:pStyle w:val="5"/>
      <w:rPr>
        <w:rFonts w:hint="eastAsia" w:ascii="微软雅黑" w:hAnsi="微软雅黑" w:eastAsia="微软雅黑" w:cs="微软雅黑"/>
        <w:b/>
        <w:bCs/>
        <w:color w:val="000000"/>
        <w:kern w:val="0"/>
        <w:sz w:val="32"/>
        <w:szCs w:val="32"/>
        <w:u w:val="none"/>
      </w:rPr>
    </w:pPr>
    <w:r>
      <w:rPr>
        <w:rFonts w:hint="eastAsia" w:ascii="微软雅黑" w:hAnsi="微软雅黑" w:eastAsia="微软雅黑" w:cs="微软雅黑"/>
        <w:b/>
        <w:bCs/>
        <w:sz w:val="32"/>
        <w:szCs w:val="32"/>
        <w:u w:val="none"/>
      </w:rPr>
      <w:t>宝丰嵩阳盛源煤业有限公司未对安全设备进行经常性维护、保养和定期检测</w:t>
    </w:r>
    <w:r>
      <w:rPr>
        <w:rFonts w:hint="eastAsia" w:ascii="微软雅黑" w:hAnsi="微软雅黑" w:eastAsia="微软雅黑" w:cs="微软雅黑"/>
        <w:b/>
        <w:bCs/>
        <w:sz w:val="32"/>
        <w:szCs w:val="32"/>
        <w:u w:val="none"/>
        <w:lang w:eastAsia="zh-CN"/>
      </w:rPr>
      <w:t>及未</w:t>
    </w:r>
    <w:r>
      <w:rPr>
        <w:rFonts w:hint="eastAsia" w:ascii="微软雅黑" w:hAnsi="微软雅黑" w:eastAsia="微软雅黑" w:cs="微软雅黑"/>
        <w:b/>
        <w:bCs/>
        <w:color w:val="000000"/>
        <w:kern w:val="0"/>
        <w:sz w:val="32"/>
        <w:szCs w:val="32"/>
        <w:u w:val="none"/>
        <w:lang w:eastAsia="zh-CN"/>
      </w:rPr>
      <w:t>按照作业规程的规定管理顶帮案</w:t>
    </w:r>
    <w:r>
      <w:rPr>
        <w:rFonts w:hint="eastAsia" w:ascii="微软雅黑" w:hAnsi="微软雅黑" w:eastAsia="微软雅黑" w:cs="微软雅黑"/>
        <w:b/>
        <w:bCs/>
        <w:sz w:val="32"/>
        <w:szCs w:val="32"/>
        <w:u w:val="none"/>
      </w:rPr>
      <w:t xml:space="preserve"> </w:t>
    </w:r>
    <w:r>
      <w:rPr>
        <w:rFonts w:hint="eastAsia" w:ascii="微软雅黑" w:hAnsi="微软雅黑" w:eastAsia="微软雅黑" w:cs="微软雅黑"/>
        <w:b/>
        <w:bCs/>
        <w:sz w:val="32"/>
        <w:szCs w:val="32"/>
        <w:u w:val="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zhiM2ViYWYzM2RhOTU5ODBiMmM4MTkxMjQxYWYifQ=="/>
  </w:docVars>
  <w:rsids>
    <w:rsidRoot w:val="4B363280"/>
    <w:rsid w:val="0CA036AD"/>
    <w:rsid w:val="1CE56624"/>
    <w:rsid w:val="1DAA13BB"/>
    <w:rsid w:val="1ECD0942"/>
    <w:rsid w:val="26050AFE"/>
    <w:rsid w:val="32EA76B0"/>
    <w:rsid w:val="33A36C82"/>
    <w:rsid w:val="3434239C"/>
    <w:rsid w:val="398C4B96"/>
    <w:rsid w:val="3D0C6162"/>
    <w:rsid w:val="48DD7443"/>
    <w:rsid w:val="4B363280"/>
    <w:rsid w:val="4FE17D8F"/>
    <w:rsid w:val="644671CA"/>
    <w:rsid w:val="6C51034A"/>
    <w:rsid w:val="6F203019"/>
    <w:rsid w:val="7A815252"/>
    <w:rsid w:val="7CA0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32"/>
      <w:szCs w:val="32"/>
    </w:rPr>
  </w:style>
  <w:style w:type="paragraph" w:styleId="3">
    <w:name w:val="Body Text 2"/>
    <w:basedOn w:val="1"/>
    <w:unhideWhenUsed/>
    <w:qFormat/>
    <w:uiPriority w:val="0"/>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676</Words>
  <Characters>730</Characters>
  <Lines>0</Lines>
  <Paragraphs>0</Paragraphs>
  <TotalTime>11</TotalTime>
  <ScaleCrop>false</ScaleCrop>
  <LinksUpToDate>false</LinksUpToDate>
  <CharactersWithSpaces>737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2021-11-04T03:23:00Z</dcterms:created>
  <dc:creator>hl</dc:creator>
  <cp:lastModifiedBy>真心呵护   爱明天</cp:lastModifiedBy>
  <dcterms:modified xsi:type="dcterms:W3CDTF">2022-06-17T00:29:56Z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A9272DD2E55048DB9CE7F302AFF2B1AB</vt:lpwstr>
  </property>
  <property fmtid="{D5CDD505-2E9C-101B-9397-08002B2CF9AE}" pid="4" name="commondata">
    <vt:lpwstr>eyJoZGlkIjoiNTVlYzhiM2ViYWYzM2RhOTU5ODBiMmM4MTkxMjQxYWYifQ==</vt:lpwstr>
  </property>
</Properties>
</file>