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双随机、一公开”检查公示（宝丰嵩阳盛源煤业有限公司）</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2304"/>
        <w:gridCol w:w="1272"/>
        <w:gridCol w:w="1560"/>
        <w:gridCol w:w="2172"/>
        <w:gridCol w:w="5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trPr>
        <w:tc>
          <w:tcPr>
            <w:tcW w:w="1673" w:type="dxa"/>
          </w:tcPr>
          <w:p>
            <w:pPr>
              <w:keepNext w:val="0"/>
              <w:keepLines w:val="0"/>
              <w:widowControl/>
              <w:suppressLineNumbers w:val="0"/>
              <w:spacing w:line="420" w:lineRule="atLeast"/>
              <w:jc w:val="both"/>
              <w:rPr>
                <w:rFonts w:hint="eastAsia" w:ascii="仿宋_GB2312" w:hAnsi="仿宋_GB2312" w:eastAsia="仿宋_GB2312" w:cs="仿宋_GB2312"/>
                <w:i w:val="0"/>
                <w:caps w:val="0"/>
                <w:color w:val="000000"/>
                <w:spacing w:val="0"/>
                <w:kern w:val="0"/>
                <w:sz w:val="32"/>
                <w:szCs w:val="32"/>
                <w:vertAlign w:val="baseline"/>
                <w:lang w:val="en-US" w:eastAsia="zh-CN" w:bidi="ar"/>
              </w:rPr>
            </w:pPr>
            <w:r>
              <w:rPr>
                <w:rFonts w:hint="eastAsia" w:ascii="仿宋_GB2312" w:hAnsi="仿宋_GB2312" w:eastAsia="仿宋_GB2312" w:cs="仿宋_GB2312"/>
                <w:i w:val="0"/>
                <w:caps w:val="0"/>
                <w:color w:val="000000"/>
                <w:spacing w:val="0"/>
                <w:kern w:val="0"/>
                <w:sz w:val="32"/>
                <w:szCs w:val="32"/>
                <w:vertAlign w:val="baseline"/>
                <w:lang w:val="en-US" w:eastAsia="zh-CN" w:bidi="ar"/>
              </w:rPr>
              <w:t>检查单位</w:t>
            </w:r>
          </w:p>
        </w:tc>
        <w:tc>
          <w:tcPr>
            <w:tcW w:w="2304" w:type="dxa"/>
          </w:tcPr>
          <w:p>
            <w:pPr>
              <w:keepNext w:val="0"/>
              <w:keepLines w:val="0"/>
              <w:widowControl/>
              <w:suppressLineNumbers w:val="0"/>
              <w:spacing w:line="420" w:lineRule="atLeast"/>
              <w:jc w:val="center"/>
              <w:rPr>
                <w:rFonts w:hint="eastAsia" w:ascii="仿宋_GB2312" w:hAnsi="仿宋_GB2312" w:eastAsia="仿宋_GB2312" w:cs="仿宋_GB2312"/>
                <w:i w:val="0"/>
                <w:caps w:val="0"/>
                <w:color w:val="000000"/>
                <w:spacing w:val="0"/>
                <w:kern w:val="0"/>
                <w:sz w:val="32"/>
                <w:szCs w:val="32"/>
                <w:vertAlign w:val="baseline"/>
                <w:lang w:val="en-US" w:eastAsia="zh-CN" w:bidi="ar"/>
              </w:rPr>
            </w:pPr>
            <w:r>
              <w:rPr>
                <w:rFonts w:hint="eastAsia" w:ascii="仿宋_GB2312" w:hAnsi="仿宋_GB2312" w:eastAsia="仿宋_GB2312" w:cs="仿宋_GB2312"/>
                <w:i w:val="0"/>
                <w:caps w:val="0"/>
                <w:color w:val="000000"/>
                <w:spacing w:val="0"/>
                <w:kern w:val="0"/>
                <w:sz w:val="32"/>
                <w:szCs w:val="32"/>
                <w:vertAlign w:val="baseline"/>
                <w:lang w:val="en-US" w:eastAsia="zh-CN" w:bidi="ar"/>
              </w:rPr>
              <w:t>经营单位地址</w:t>
            </w:r>
          </w:p>
        </w:tc>
        <w:tc>
          <w:tcPr>
            <w:tcW w:w="1272" w:type="dxa"/>
          </w:tcPr>
          <w:p>
            <w:pPr>
              <w:keepNext w:val="0"/>
              <w:keepLines w:val="0"/>
              <w:widowControl/>
              <w:suppressLineNumbers w:val="0"/>
              <w:spacing w:line="420" w:lineRule="atLeast"/>
              <w:jc w:val="center"/>
              <w:rPr>
                <w:rFonts w:hint="eastAsia" w:ascii="仿宋_GB2312" w:hAnsi="仿宋_GB2312" w:eastAsia="仿宋_GB2312" w:cs="仿宋_GB2312"/>
                <w:i w:val="0"/>
                <w:caps w:val="0"/>
                <w:color w:val="000000"/>
                <w:spacing w:val="0"/>
                <w:kern w:val="0"/>
                <w:sz w:val="32"/>
                <w:szCs w:val="32"/>
                <w:vertAlign w:val="baseline"/>
                <w:lang w:val="en-US" w:eastAsia="zh-CN" w:bidi="ar"/>
              </w:rPr>
            </w:pPr>
            <w:r>
              <w:rPr>
                <w:rFonts w:hint="eastAsia" w:ascii="仿宋_GB2312" w:hAnsi="仿宋_GB2312" w:eastAsia="仿宋_GB2312" w:cs="仿宋_GB2312"/>
                <w:i w:val="0"/>
                <w:caps w:val="0"/>
                <w:color w:val="000000"/>
                <w:spacing w:val="0"/>
                <w:kern w:val="0"/>
                <w:sz w:val="32"/>
                <w:szCs w:val="32"/>
                <w:vertAlign w:val="baseline"/>
                <w:lang w:val="en-US" w:eastAsia="zh-CN" w:bidi="ar"/>
              </w:rPr>
              <w:t>检查人</w:t>
            </w:r>
          </w:p>
        </w:tc>
        <w:tc>
          <w:tcPr>
            <w:tcW w:w="1560" w:type="dxa"/>
          </w:tcPr>
          <w:p>
            <w:pPr>
              <w:keepNext w:val="0"/>
              <w:keepLines w:val="0"/>
              <w:widowControl/>
              <w:suppressLineNumbers w:val="0"/>
              <w:spacing w:line="420" w:lineRule="atLeast"/>
              <w:jc w:val="center"/>
              <w:rPr>
                <w:rFonts w:hint="eastAsia" w:ascii="仿宋_GB2312" w:hAnsi="仿宋_GB2312" w:eastAsia="仿宋_GB2312" w:cs="仿宋_GB2312"/>
                <w:i w:val="0"/>
                <w:caps w:val="0"/>
                <w:color w:val="000000"/>
                <w:spacing w:val="0"/>
                <w:kern w:val="0"/>
                <w:sz w:val="32"/>
                <w:szCs w:val="32"/>
                <w:vertAlign w:val="baseline"/>
                <w:lang w:val="en-US" w:eastAsia="zh-CN" w:bidi="ar"/>
              </w:rPr>
            </w:pPr>
            <w:r>
              <w:rPr>
                <w:rFonts w:hint="eastAsia" w:ascii="仿宋_GB2312" w:hAnsi="仿宋_GB2312" w:eastAsia="仿宋_GB2312" w:cs="仿宋_GB2312"/>
                <w:kern w:val="0"/>
                <w:sz w:val="32"/>
                <w:szCs w:val="32"/>
                <w:lang w:val="en-US" w:eastAsia="zh-CN" w:bidi="ar"/>
              </w:rPr>
              <w:t>检查时间</w:t>
            </w:r>
          </w:p>
        </w:tc>
        <w:tc>
          <w:tcPr>
            <w:tcW w:w="2172" w:type="dxa"/>
          </w:tcPr>
          <w:p>
            <w:pPr>
              <w:keepNext w:val="0"/>
              <w:keepLines w:val="0"/>
              <w:widowControl/>
              <w:suppressLineNumbers w:val="0"/>
              <w:spacing w:line="420" w:lineRule="atLeast"/>
              <w:jc w:val="center"/>
              <w:rPr>
                <w:rFonts w:hint="eastAsia" w:ascii="仿宋_GB2312" w:hAnsi="仿宋_GB2312" w:eastAsia="仿宋_GB2312" w:cs="仿宋_GB2312"/>
                <w:i w:val="0"/>
                <w:caps w:val="0"/>
                <w:color w:val="000000"/>
                <w:spacing w:val="0"/>
                <w:kern w:val="0"/>
                <w:sz w:val="32"/>
                <w:szCs w:val="32"/>
                <w:vertAlign w:val="baseline"/>
                <w:lang w:val="en-US" w:eastAsia="zh-CN" w:bidi="ar"/>
              </w:rPr>
            </w:pPr>
            <w:r>
              <w:rPr>
                <w:rFonts w:hint="eastAsia" w:ascii="仿宋_GB2312" w:hAnsi="仿宋_GB2312" w:eastAsia="仿宋_GB2312" w:cs="仿宋_GB2312"/>
                <w:kern w:val="0"/>
                <w:sz w:val="32"/>
                <w:szCs w:val="32"/>
                <w:lang w:val="en-US" w:eastAsia="zh-CN" w:bidi="ar"/>
              </w:rPr>
              <w:t>检查内容</w:t>
            </w:r>
          </w:p>
        </w:tc>
        <w:tc>
          <w:tcPr>
            <w:tcW w:w="5193" w:type="dxa"/>
          </w:tcPr>
          <w:p>
            <w:pPr>
              <w:keepNext w:val="0"/>
              <w:keepLines w:val="0"/>
              <w:widowControl/>
              <w:suppressLineNumbers w:val="0"/>
              <w:spacing w:line="420" w:lineRule="atLeast"/>
              <w:jc w:val="center"/>
              <w:rPr>
                <w:rFonts w:hint="eastAsia" w:ascii="仿宋_GB2312" w:hAnsi="仿宋_GB2312" w:eastAsia="仿宋_GB2312" w:cs="仿宋_GB2312"/>
                <w:i w:val="0"/>
                <w:caps w:val="0"/>
                <w:color w:val="000000"/>
                <w:spacing w:val="0"/>
                <w:kern w:val="0"/>
                <w:sz w:val="32"/>
                <w:szCs w:val="32"/>
                <w:vertAlign w:val="baseline"/>
                <w:lang w:val="en-US" w:eastAsia="zh-CN" w:bidi="ar"/>
              </w:rPr>
            </w:pPr>
            <w:r>
              <w:rPr>
                <w:rFonts w:hint="eastAsia" w:ascii="仿宋_GB2312" w:hAnsi="仿宋_GB2312" w:eastAsia="仿宋_GB2312" w:cs="仿宋_GB2312"/>
                <w:kern w:val="0"/>
                <w:sz w:val="32"/>
                <w:szCs w:val="32"/>
                <w:lang w:val="en-US" w:eastAsia="zh-CN" w:bidi="ar"/>
              </w:rPr>
              <w:t>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0" w:hRule="atLeast"/>
        </w:trPr>
        <w:tc>
          <w:tcPr>
            <w:tcW w:w="1673" w:type="dxa"/>
          </w:tcPr>
          <w:p>
            <w:pPr>
              <w:keepNext w:val="0"/>
              <w:keepLines w:val="0"/>
              <w:widowControl/>
              <w:suppressLineNumbers w:val="0"/>
              <w:spacing w:line="420" w:lineRule="atLeas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宝丰</w:t>
            </w:r>
          </w:p>
          <w:p>
            <w:pPr>
              <w:keepNext w:val="0"/>
              <w:keepLines w:val="0"/>
              <w:widowControl/>
              <w:suppressLineNumbers w:val="0"/>
              <w:spacing w:line="420" w:lineRule="atLeas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嵩阳</w:t>
            </w:r>
          </w:p>
          <w:p>
            <w:pPr>
              <w:keepNext w:val="0"/>
              <w:keepLines w:val="0"/>
              <w:widowControl/>
              <w:suppressLineNumbers w:val="0"/>
              <w:spacing w:line="420" w:lineRule="atLeas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盛源</w:t>
            </w:r>
          </w:p>
          <w:p>
            <w:pPr>
              <w:keepNext w:val="0"/>
              <w:keepLines w:val="0"/>
              <w:widowControl/>
              <w:suppressLineNumbers w:val="0"/>
              <w:spacing w:line="420" w:lineRule="atLeas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煤业</w:t>
            </w:r>
          </w:p>
          <w:p>
            <w:pPr>
              <w:keepNext w:val="0"/>
              <w:keepLines w:val="0"/>
              <w:widowControl/>
              <w:suppressLineNumbers w:val="0"/>
              <w:spacing w:line="420" w:lineRule="atLeas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有限</w:t>
            </w:r>
          </w:p>
          <w:p>
            <w:pPr>
              <w:keepNext w:val="0"/>
              <w:keepLines w:val="0"/>
              <w:widowControl/>
              <w:suppressLineNumbers w:val="0"/>
              <w:spacing w:line="420" w:lineRule="atLeast"/>
              <w:jc w:val="center"/>
              <w:rPr>
                <w:rFonts w:hint="eastAsia" w:ascii="宋体" w:hAnsi="宋体" w:eastAsia="宋体" w:cs="宋体"/>
                <w:i w:val="0"/>
                <w:caps w:val="0"/>
                <w:color w:val="000000"/>
                <w:spacing w:val="0"/>
                <w:kern w:val="0"/>
                <w:sz w:val="18"/>
                <w:szCs w:val="18"/>
                <w:vertAlign w:val="baseline"/>
                <w:lang w:val="en-US" w:eastAsia="zh-CN" w:bidi="ar"/>
              </w:rPr>
            </w:pPr>
            <w:r>
              <w:rPr>
                <w:rFonts w:hint="eastAsia" w:ascii="仿宋_GB2312" w:hAnsi="仿宋_GB2312" w:eastAsia="仿宋_GB2312" w:cs="仿宋_GB2312"/>
                <w:sz w:val="32"/>
                <w:szCs w:val="32"/>
                <w:lang w:val="en-US" w:eastAsia="zh-CN"/>
              </w:rPr>
              <w:t>公司</w:t>
            </w:r>
          </w:p>
        </w:tc>
        <w:tc>
          <w:tcPr>
            <w:tcW w:w="2304" w:type="dxa"/>
          </w:tcPr>
          <w:p>
            <w:pPr>
              <w:keepNext w:val="0"/>
              <w:keepLines w:val="0"/>
              <w:widowControl/>
              <w:suppressLineNumbers w:val="0"/>
              <w:spacing w:line="420" w:lineRule="atLeast"/>
              <w:jc w:val="center"/>
              <w:rPr>
                <w:rFonts w:hint="eastAsia" w:ascii="仿宋_GB2312" w:hAnsi="仿宋_GB2312" w:eastAsia="仿宋_GB2312" w:cs="仿宋_GB2312"/>
                <w:i w:val="0"/>
                <w:caps w:val="0"/>
                <w:color w:val="000000"/>
                <w:spacing w:val="0"/>
                <w:kern w:val="0"/>
                <w:sz w:val="32"/>
                <w:szCs w:val="32"/>
                <w:vertAlign w:val="baseline"/>
                <w:lang w:val="en-US" w:eastAsia="zh-CN" w:bidi="ar"/>
              </w:rPr>
            </w:pPr>
            <w:r>
              <w:rPr>
                <w:rFonts w:hint="eastAsia" w:ascii="仿宋_GB2312" w:hAnsi="仿宋_GB2312" w:eastAsia="仿宋_GB2312" w:cs="仿宋_GB2312"/>
                <w:i w:val="0"/>
                <w:caps w:val="0"/>
                <w:color w:val="000000"/>
                <w:spacing w:val="0"/>
                <w:kern w:val="0"/>
                <w:sz w:val="32"/>
                <w:szCs w:val="32"/>
                <w:vertAlign w:val="baseline"/>
                <w:lang w:val="en-US" w:eastAsia="zh-CN" w:bidi="ar"/>
              </w:rPr>
              <w:t>宝丰县</w:t>
            </w:r>
          </w:p>
          <w:p>
            <w:pPr>
              <w:keepNext w:val="0"/>
              <w:keepLines w:val="0"/>
              <w:widowControl/>
              <w:suppressLineNumbers w:val="0"/>
              <w:spacing w:line="420" w:lineRule="atLeast"/>
              <w:jc w:val="center"/>
              <w:rPr>
                <w:rFonts w:hint="eastAsia" w:ascii="仿宋_GB2312" w:hAnsi="仿宋_GB2312" w:eastAsia="仿宋_GB2312" w:cs="仿宋_GB2312"/>
                <w:i w:val="0"/>
                <w:caps w:val="0"/>
                <w:color w:val="000000"/>
                <w:spacing w:val="0"/>
                <w:kern w:val="0"/>
                <w:sz w:val="32"/>
                <w:szCs w:val="32"/>
                <w:vertAlign w:val="baseline"/>
                <w:lang w:val="en-US" w:eastAsia="zh-CN" w:bidi="ar"/>
              </w:rPr>
            </w:pPr>
            <w:r>
              <w:rPr>
                <w:rFonts w:hint="eastAsia" w:ascii="仿宋_GB2312" w:hAnsi="仿宋_GB2312" w:eastAsia="仿宋_GB2312" w:cs="仿宋_GB2312"/>
                <w:i w:val="0"/>
                <w:caps w:val="0"/>
                <w:color w:val="000000"/>
                <w:spacing w:val="0"/>
                <w:kern w:val="0"/>
                <w:sz w:val="32"/>
                <w:szCs w:val="32"/>
                <w:vertAlign w:val="baseline"/>
                <w:lang w:val="en-US" w:eastAsia="zh-CN" w:bidi="ar"/>
              </w:rPr>
              <w:t>大营镇</w:t>
            </w:r>
          </w:p>
          <w:p>
            <w:pPr>
              <w:keepNext w:val="0"/>
              <w:keepLines w:val="0"/>
              <w:widowControl/>
              <w:suppressLineNumbers w:val="0"/>
              <w:spacing w:line="420" w:lineRule="atLeast"/>
              <w:jc w:val="center"/>
              <w:rPr>
                <w:rFonts w:hint="eastAsia" w:ascii="仿宋_GB2312" w:hAnsi="仿宋_GB2312" w:eastAsia="仿宋_GB2312" w:cs="仿宋_GB2312"/>
                <w:i w:val="0"/>
                <w:caps w:val="0"/>
                <w:color w:val="000000"/>
                <w:spacing w:val="0"/>
                <w:kern w:val="0"/>
                <w:sz w:val="32"/>
                <w:szCs w:val="32"/>
                <w:vertAlign w:val="baseline"/>
                <w:lang w:val="en-US" w:eastAsia="zh-CN" w:bidi="ar"/>
              </w:rPr>
            </w:pPr>
            <w:r>
              <w:rPr>
                <w:rFonts w:hint="eastAsia" w:ascii="仿宋_GB2312" w:hAnsi="仿宋_GB2312" w:eastAsia="仿宋_GB2312" w:cs="仿宋_GB2312"/>
                <w:i w:val="0"/>
                <w:caps w:val="0"/>
                <w:color w:val="000000"/>
                <w:spacing w:val="0"/>
                <w:kern w:val="0"/>
                <w:sz w:val="32"/>
                <w:szCs w:val="32"/>
                <w:vertAlign w:val="baseline"/>
                <w:lang w:val="en-US" w:eastAsia="zh-CN" w:bidi="ar"/>
              </w:rPr>
              <w:t>宋坪村</w:t>
            </w:r>
          </w:p>
          <w:p>
            <w:pPr>
              <w:keepNext w:val="0"/>
              <w:keepLines w:val="0"/>
              <w:widowControl/>
              <w:suppressLineNumbers w:val="0"/>
              <w:spacing w:line="420" w:lineRule="atLeast"/>
              <w:jc w:val="center"/>
              <w:rPr>
                <w:rFonts w:hint="default" w:ascii="宋体" w:hAnsi="宋体" w:eastAsia="宋体" w:cs="宋体"/>
                <w:i w:val="0"/>
                <w:caps w:val="0"/>
                <w:color w:val="000000"/>
                <w:spacing w:val="0"/>
                <w:kern w:val="0"/>
                <w:sz w:val="18"/>
                <w:szCs w:val="18"/>
                <w:vertAlign w:val="baseline"/>
                <w:lang w:val="en-US" w:eastAsia="zh-CN" w:bidi="ar"/>
              </w:rPr>
            </w:pPr>
            <w:r>
              <w:rPr>
                <w:rFonts w:hint="eastAsia" w:ascii="仿宋_GB2312" w:hAnsi="仿宋_GB2312" w:eastAsia="仿宋_GB2312" w:cs="仿宋_GB2312"/>
                <w:i w:val="0"/>
                <w:caps w:val="0"/>
                <w:color w:val="000000"/>
                <w:spacing w:val="0"/>
                <w:kern w:val="0"/>
                <w:sz w:val="32"/>
                <w:szCs w:val="32"/>
                <w:vertAlign w:val="baseline"/>
                <w:lang w:val="en-US" w:eastAsia="zh-CN" w:bidi="ar"/>
              </w:rPr>
              <w:t>南1千米</w:t>
            </w:r>
          </w:p>
        </w:tc>
        <w:tc>
          <w:tcPr>
            <w:tcW w:w="1272" w:type="dxa"/>
            <w:vAlign w:val="top"/>
          </w:tcPr>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杨广欣</w:t>
            </w:r>
          </w:p>
          <w:p>
            <w:pPr>
              <w:rPr>
                <w:rFonts w:hint="eastAsia" w:ascii="仿宋_GB2312" w:hAnsi="仿宋_GB2312" w:eastAsia="仿宋_GB2312" w:cs="仿宋_GB2312"/>
                <w:sz w:val="32"/>
                <w:szCs w:val="32"/>
                <w:lang w:val="zh-CN"/>
              </w:rPr>
            </w:pPr>
          </w:p>
          <w:p>
            <w:pPr>
              <w:rPr>
                <w:rFonts w:hint="eastAsia" w:ascii="仿宋_GB2312" w:hAnsi="仿宋_GB2312" w:eastAsia="仿宋_GB2312" w:cs="仿宋_GB2312"/>
                <w:sz w:val="32"/>
                <w:szCs w:val="32"/>
                <w:lang w:val="zh-CN"/>
              </w:rPr>
            </w:pPr>
          </w:p>
          <w:p>
            <w:pPr>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杜庆伟</w:t>
            </w:r>
          </w:p>
          <w:p>
            <w:pPr>
              <w:rPr>
                <w:rFonts w:hint="eastAsia" w:ascii="仿宋_GB2312" w:hAnsi="仿宋_GB2312" w:eastAsia="仿宋_GB2312" w:cs="仿宋_GB2312"/>
                <w:sz w:val="32"/>
                <w:szCs w:val="32"/>
                <w:lang w:val="en-US" w:eastAsia="zh-CN"/>
              </w:rPr>
            </w:pPr>
          </w:p>
        </w:tc>
        <w:tc>
          <w:tcPr>
            <w:tcW w:w="1560" w:type="dxa"/>
            <w:vAlign w:val="top"/>
          </w:tcPr>
          <w:p>
            <w:pPr>
              <w:jc w:val="center"/>
              <w:rPr>
                <w:rFonts w:hint="eastAsia" w:ascii="仿宋_GB2312" w:hAnsi="仿宋_GB2312" w:eastAsia="仿宋_GB2312" w:cs="仿宋_GB2312"/>
                <w:kern w:val="2"/>
                <w:sz w:val="28"/>
                <w:szCs w:val="28"/>
                <w:lang w:val="en-US" w:eastAsia="zh-CN" w:bidi="ar-SA"/>
              </w:rPr>
            </w:pPr>
          </w:p>
          <w:p>
            <w:pPr>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2022年</w:t>
            </w:r>
          </w:p>
          <w:p>
            <w:pPr>
              <w:jc w:val="center"/>
              <w:rPr>
                <w:rFonts w:hint="default" w:asciiTheme="minorHAnsi" w:hAnsiTheme="minorHAnsi" w:eastAsiaTheme="minorEastAsia" w:cstheme="minorBidi"/>
                <w:kern w:val="2"/>
                <w:sz w:val="21"/>
                <w:szCs w:val="24"/>
                <w:lang w:val="en-US" w:eastAsia="zh-CN" w:bidi="ar-SA"/>
              </w:rPr>
            </w:pPr>
            <w:r>
              <w:rPr>
                <w:rFonts w:hint="eastAsia" w:ascii="仿宋_GB2312" w:hAnsi="仿宋_GB2312" w:eastAsia="仿宋_GB2312" w:cs="仿宋_GB2312"/>
                <w:kern w:val="2"/>
                <w:sz w:val="28"/>
                <w:szCs w:val="28"/>
                <w:lang w:val="en-US" w:eastAsia="zh-CN" w:bidi="ar-SA"/>
              </w:rPr>
              <w:t>5月20日</w:t>
            </w:r>
          </w:p>
        </w:tc>
        <w:tc>
          <w:tcPr>
            <w:tcW w:w="2172" w:type="dxa"/>
            <w:vAlign w:val="top"/>
          </w:tcPr>
          <w:p>
            <w:pPr>
              <w:numPr>
                <w:ilvl w:val="0"/>
                <w:numId w:val="1"/>
              </w:numPr>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井筒维护</w:t>
            </w:r>
          </w:p>
          <w:p>
            <w:pPr>
              <w:numPr>
                <w:ilvl w:val="0"/>
                <w:numId w:val="1"/>
              </w:numPr>
              <w:ind w:left="0" w:leftChars="0" w:firstLine="0" w:firstLineChars="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轨道运输</w:t>
            </w:r>
          </w:p>
          <w:p>
            <w:pPr>
              <w:numPr>
                <w:ilvl w:val="0"/>
                <w:numId w:val="0"/>
              </w:numPr>
              <w:ind w:leftChars="0"/>
              <w:jc w:val="left"/>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安全设施</w:t>
            </w:r>
          </w:p>
          <w:p>
            <w:pPr>
              <w:numPr>
                <w:ilvl w:val="0"/>
                <w:numId w:val="0"/>
              </w:numPr>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3、通风管理 </w:t>
            </w:r>
          </w:p>
          <w:p>
            <w:pPr>
              <w:numPr>
                <w:ilvl w:val="0"/>
                <w:numId w:val="0"/>
              </w:numPr>
              <w:jc w:val="left"/>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4、顶板管理</w:t>
            </w:r>
          </w:p>
          <w:p>
            <w:pPr>
              <w:numPr>
                <w:ilvl w:val="0"/>
                <w:numId w:val="0"/>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0"/>
                <w:szCs w:val="30"/>
                <w:lang w:val="en-US" w:eastAsia="zh-CN"/>
              </w:rPr>
              <w:t>5、6项为通风设施管理维护</w:t>
            </w:r>
          </w:p>
        </w:tc>
        <w:tc>
          <w:tcPr>
            <w:tcW w:w="5193" w:type="dxa"/>
          </w:tcPr>
          <w:p>
            <w:pPr>
              <w:spacing w:line="560" w:lineRule="exact"/>
              <w:rPr>
                <w:rFonts w:hint="eastAsia" w:ascii="仿宋_GB2312" w:hAnsi="仿宋_GB2312" w:eastAsia="仿宋_GB2312" w:cs="仿宋_GB2312"/>
                <w:sz w:val="24"/>
                <w:szCs w:val="24"/>
                <w:u w:val="none"/>
              </w:rPr>
            </w:pPr>
            <w:r>
              <w:rPr>
                <w:rFonts w:hint="eastAsia" w:ascii="仿宋_GB2312" w:hAnsi="仿宋_GB2312" w:eastAsia="仿宋_GB2312" w:cs="仿宋_GB2312"/>
                <w:sz w:val="24"/>
                <w:szCs w:val="24"/>
                <w:u w:val="none"/>
              </w:rPr>
              <w:t xml:space="preserve"> 1.副井井筒中部避水圈损坏，井筒淋水加大，需整修。2.21采区皮带上山巷与轨道二、三联巷之间过桥数量少，不利人行。  3.21061下付巷掘进工作面风筒无使用反压边及铁质弯头导致转弯处漏风较大，需处理。 4.21041配采工作面有一处单体支柱初撑压力不足，未能有效接顶。5.采区回风绕巷处调节风窗开度较大，需进行测算后合理调节。   6.轨皮三联巷中段一处挡风墙受压变形裂缝，漏风，需加固。             </w:t>
            </w:r>
            <w:r>
              <w:rPr>
                <w:rFonts w:hint="eastAsia" w:ascii="仿宋_GB2312" w:hAnsi="仿宋_GB2312" w:eastAsia="仿宋_GB2312" w:cs="仿宋_GB2312"/>
                <w:sz w:val="13"/>
                <w:szCs w:val="13"/>
                <w:u w:val="none"/>
              </w:rPr>
              <w:t xml:space="preserve">                  </w:t>
            </w:r>
            <w:r>
              <w:rPr>
                <w:rFonts w:hint="eastAsia" w:ascii="仿宋_GB2312" w:hAnsi="仿宋_GB2312" w:eastAsia="仿宋_GB2312" w:cs="仿宋_GB2312"/>
                <w:sz w:val="24"/>
                <w:szCs w:val="24"/>
                <w:u w:val="none"/>
              </w:rPr>
              <w:t xml:space="preserve">                                                                                                                                                            </w:t>
            </w:r>
          </w:p>
          <w:p>
            <w:pPr>
              <w:spacing w:line="560" w:lineRule="exact"/>
              <w:rPr>
                <w:rFonts w:hint="eastAsia" w:ascii="仿宋_GB2312" w:hAnsi="仿宋_GB2312" w:eastAsia="仿宋_GB2312" w:cs="仿宋_GB2312"/>
                <w:sz w:val="24"/>
                <w:szCs w:val="24"/>
                <w:u w:val="none"/>
              </w:rPr>
            </w:pPr>
            <w:r>
              <w:rPr>
                <w:rFonts w:hint="eastAsia" w:ascii="仿宋_GB2312" w:hAnsi="仿宋_GB2312" w:eastAsia="仿宋_GB2312" w:cs="仿宋_GB2312"/>
                <w:sz w:val="24"/>
                <w:szCs w:val="24"/>
                <w:u w:val="none"/>
              </w:rPr>
              <w:t xml:space="preserve">                                                                            </w:t>
            </w:r>
          </w:p>
          <w:p>
            <w:pPr>
              <w:spacing w:line="560" w:lineRule="exact"/>
              <w:rPr>
                <w:rFonts w:hint="eastAsia" w:ascii="仿宋_GB2312" w:hAnsi="仿宋_GB2312" w:eastAsia="仿宋_GB2312" w:cs="仿宋_GB2312"/>
                <w:i w:val="0"/>
                <w:caps w:val="0"/>
                <w:color w:val="000000"/>
                <w:spacing w:val="0"/>
                <w:kern w:val="0"/>
                <w:sz w:val="21"/>
                <w:szCs w:val="21"/>
                <w:vertAlign w:val="baseline"/>
                <w:lang w:val="en-US" w:eastAsia="zh-CN" w:bidi="ar"/>
              </w:rPr>
            </w:pPr>
            <w:r>
              <w:rPr>
                <w:rFonts w:hint="eastAsia" w:ascii="仿宋_GB2312" w:hAnsi="仿宋_GB2312" w:eastAsia="仿宋_GB2312" w:cs="仿宋_GB2312"/>
                <w:sz w:val="24"/>
                <w:szCs w:val="24"/>
                <w:u w:val="none"/>
              </w:rPr>
              <w:t xml:space="preserve">                                                                                                    </w:t>
            </w:r>
            <w:bookmarkStart w:id="0" w:name="_GoBack"/>
            <w:bookmarkEnd w:id="0"/>
            <w:r>
              <w:rPr>
                <w:rFonts w:hint="eastAsia" w:ascii="仿宋_GB2312" w:hAnsi="仿宋_GB2312" w:eastAsia="仿宋_GB2312" w:cs="仿宋_GB2312"/>
                <w:sz w:val="24"/>
                <w:szCs w:val="24"/>
                <w:u w:val="none"/>
              </w:rPr>
              <w:t xml:space="preserve">                                    </w:t>
            </w:r>
            <w:r>
              <w:rPr>
                <w:rFonts w:hint="eastAsia" w:ascii="仿宋_GB2312" w:hAnsi="仿宋_GB2312" w:eastAsia="仿宋_GB2312" w:cs="仿宋_GB2312"/>
                <w:sz w:val="13"/>
                <w:szCs w:val="13"/>
                <w:u w:val="none"/>
              </w:rPr>
              <w:t xml:space="preserve">             </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22C5DC"/>
    <w:multiLevelType w:val="singleLevel"/>
    <w:tmpl w:val="9922C5D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414293"/>
    <w:rsid w:val="24BF0CCD"/>
    <w:rsid w:val="276E797B"/>
    <w:rsid w:val="43085A9D"/>
    <w:rsid w:val="45F65AD0"/>
    <w:rsid w:val="50414293"/>
    <w:rsid w:val="6E8C4881"/>
    <w:rsid w:val="73013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customStyle="1" w:styleId="2">
    <w:name w:val="Body Text First Indent1"/>
    <w:basedOn w:val="3"/>
    <w:qFormat/>
    <w:uiPriority w:val="0"/>
    <w:pPr>
      <w:tabs>
        <w:tab w:val="left" w:pos="2250"/>
      </w:tabs>
      <w:ind w:firstLine="420" w:firstLineChars="100"/>
    </w:pPr>
  </w:style>
  <w:style w:type="paragraph" w:styleId="3">
    <w:name w:val="Body Text"/>
    <w:basedOn w:val="1"/>
    <w:next w:val="1"/>
    <w:qFormat/>
    <w:uiPriority w:val="0"/>
    <w:pPr>
      <w:spacing w:after="120"/>
    </w:pPr>
    <w:rPr>
      <w:rFonts w:ascii="Calibri" w:hAnsi="Calibri"/>
      <w:sz w:val="24"/>
      <w:szCs w:val="20"/>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2021-11-12T08:45:00Z</dcterms:created>
  <dc:creator>8848（杜群峰）</dc:creator>
  <cp:lastModifiedBy>Administrator</cp:lastModifiedBy>
  <dcterms:modified xsi:type="dcterms:W3CDTF">2022-05-24T07:15:32Z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