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60"/>
        <w:gridCol w:w="6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1"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行政相对人名称</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 </w:t>
            </w:r>
            <w:r>
              <w:rPr>
                <w:rFonts w:hint="eastAsia" w:ascii="微软雅黑" w:hAnsi="微软雅黑" w:eastAsia="微软雅黑" w:cs="微软雅黑"/>
                <w:color w:val="000000"/>
                <w:kern w:val="0"/>
                <w:sz w:val="28"/>
                <w:szCs w:val="28"/>
                <w:u w:val="none"/>
              </w:rPr>
              <w:t>平顶山市正峰石化销售有限公司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统一社会信用代码</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0" w:afterAutospacing="0"/>
              <w:ind w:left="0" w:right="0"/>
              <w:jc w:val="center"/>
              <w:rPr>
                <w:rFonts w:hint="eastAsia" w:ascii="微软雅黑" w:hAnsi="微软雅黑" w:eastAsia="微软雅黑" w:cs="微软雅黑"/>
                <w:b w:val="0"/>
                <w:bCs w:val="0"/>
                <w:color w:val="333333"/>
                <w:sz w:val="28"/>
                <w:szCs w:val="28"/>
                <w:u w:val="none"/>
                <w:lang w:val="en-US" w:eastAsia="zh-CN"/>
              </w:rPr>
            </w:pPr>
            <w:r>
              <w:rPr>
                <w:rFonts w:hint="eastAsia" w:ascii="微软雅黑" w:hAnsi="微软雅黑" w:eastAsia="微软雅黑" w:cs="微软雅黑"/>
                <w:b w:val="0"/>
                <w:bCs w:val="0"/>
                <w:color w:val="333333"/>
                <w:kern w:val="0"/>
                <w:sz w:val="28"/>
                <w:szCs w:val="28"/>
                <w:u w:val="none"/>
                <w:shd w:val="clear" w:fill="FFFFFF"/>
                <w:lang w:val="en-US" w:eastAsia="zh-CN" w:bidi="ar"/>
              </w:rPr>
              <w:t>91410404MA403TW46M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法定代表人</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lang w:val="en-US"/>
              </w:rPr>
            </w:pPr>
            <w:r>
              <w:rPr>
                <w:rFonts w:hint="eastAsia" w:ascii="微软雅黑" w:hAnsi="微软雅黑" w:eastAsia="微软雅黑" w:cs="微软雅黑"/>
                <w:sz w:val="28"/>
                <w:szCs w:val="28"/>
                <w:u w:val="none"/>
              </w:rPr>
              <w:t>任河鹏</w:t>
            </w:r>
            <w:r>
              <w:rPr>
                <w:rFonts w:hint="eastAsia" w:ascii="微软雅黑" w:hAnsi="微软雅黑" w:eastAsia="微软雅黑" w:cs="微软雅黑"/>
                <w:color w:val="000000"/>
                <w:kern w:val="0"/>
                <w:sz w:val="28"/>
                <w:szCs w:val="28"/>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地址</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lang w:val="en-US" w:eastAsia="zh-CN"/>
              </w:rPr>
            </w:pPr>
            <w:r>
              <w:rPr>
                <w:rFonts w:hint="eastAsia" w:ascii="微软雅黑" w:hAnsi="微软雅黑" w:eastAsia="微软雅黑" w:cs="微软雅黑"/>
                <w:color w:val="000000"/>
                <w:sz w:val="28"/>
                <w:szCs w:val="28"/>
                <w:u w:val="none"/>
              </w:rPr>
              <w:t>河南省平顶山市石龙区赵岭村北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行政处罚种类</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行政处罚决定书文号</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spacing w:line="600" w:lineRule="exact"/>
              <w:jc w:val="center"/>
              <w:rPr>
                <w:rFonts w:hint="eastAsia" w:ascii="微软雅黑" w:hAnsi="微软雅黑" w:eastAsia="微软雅黑" w:cs="微软雅黑"/>
                <w:sz w:val="28"/>
                <w:szCs w:val="28"/>
                <w:u w:val="none"/>
              </w:rPr>
            </w:pPr>
            <w:r>
              <w:rPr>
                <w:rFonts w:hint="eastAsia" w:ascii="微软雅黑" w:hAnsi="微软雅黑" w:eastAsia="微软雅黑" w:cs="微软雅黑"/>
                <w:sz w:val="28"/>
                <w:szCs w:val="28"/>
                <w:u w:val="none"/>
              </w:rPr>
              <w:t>（</w:t>
            </w:r>
            <w:r>
              <w:rPr>
                <w:rFonts w:hint="eastAsia" w:ascii="微软雅黑" w:hAnsi="微软雅黑" w:eastAsia="微软雅黑" w:cs="微软雅黑"/>
                <w:sz w:val="28"/>
                <w:szCs w:val="28"/>
                <w:u w:val="none"/>
                <w:lang w:eastAsia="zh-CN"/>
              </w:rPr>
              <w:t>平龙</w:t>
            </w:r>
            <w:r>
              <w:rPr>
                <w:rFonts w:hint="eastAsia" w:ascii="微软雅黑" w:hAnsi="微软雅黑" w:eastAsia="微软雅黑" w:cs="微软雅黑"/>
                <w:sz w:val="28"/>
                <w:szCs w:val="28"/>
                <w:u w:val="none"/>
              </w:rPr>
              <w:t>）应急罚〔202</w:t>
            </w:r>
            <w:r>
              <w:rPr>
                <w:rFonts w:hint="eastAsia" w:ascii="微软雅黑" w:hAnsi="微软雅黑" w:eastAsia="微软雅黑" w:cs="微软雅黑"/>
                <w:sz w:val="28"/>
                <w:szCs w:val="28"/>
                <w:u w:val="none"/>
                <w:lang w:val="en-US" w:eastAsia="zh-CN"/>
              </w:rPr>
              <w:t>2</w:t>
            </w:r>
            <w:r>
              <w:rPr>
                <w:rFonts w:hint="eastAsia" w:ascii="微软雅黑" w:hAnsi="微软雅黑" w:eastAsia="微软雅黑" w:cs="微软雅黑"/>
                <w:sz w:val="28"/>
                <w:szCs w:val="28"/>
                <w:u w:val="none"/>
              </w:rPr>
              <w:t>〕</w:t>
            </w:r>
            <w:r>
              <w:rPr>
                <w:rFonts w:hint="eastAsia" w:ascii="微软雅黑" w:hAnsi="微软雅黑" w:eastAsia="微软雅黑" w:cs="微软雅黑"/>
                <w:sz w:val="28"/>
                <w:szCs w:val="28"/>
                <w:u w:val="none"/>
                <w:lang w:val="en-US" w:eastAsia="zh-CN"/>
              </w:rPr>
              <w:t>1</w:t>
            </w:r>
            <w:r>
              <w:rPr>
                <w:rFonts w:hint="eastAsia" w:ascii="微软雅黑" w:hAnsi="微软雅黑" w:eastAsia="微软雅黑" w:cs="微软雅黑"/>
                <w:sz w:val="28"/>
                <w:szCs w:val="28"/>
                <w:u w:val="none"/>
              </w:rPr>
              <w:t>号</w:t>
            </w:r>
          </w:p>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行政执法人员（执法证号）</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firstLine="1120" w:firstLineChars="400"/>
              <w:jc w:val="both"/>
              <w:rPr>
                <w:rFonts w:hint="eastAsia" w:ascii="微软雅黑" w:hAnsi="微软雅黑" w:eastAsia="微软雅黑" w:cs="微软雅黑"/>
                <w:b w:val="0"/>
                <w:bCs w:val="0"/>
                <w:kern w:val="0"/>
                <w:sz w:val="28"/>
                <w:szCs w:val="28"/>
                <w:u w:val="none"/>
                <w:shd w:val="clear" w:fill="FCFCFC"/>
                <w:lang w:val="en-US" w:eastAsia="zh-CN" w:bidi="ar"/>
              </w:rPr>
            </w:pPr>
            <w:r>
              <w:rPr>
                <w:rFonts w:hint="eastAsia" w:ascii="微软雅黑" w:hAnsi="微软雅黑" w:eastAsia="微软雅黑" w:cs="微软雅黑"/>
                <w:b w:val="0"/>
                <w:bCs w:val="0"/>
                <w:kern w:val="0"/>
                <w:sz w:val="28"/>
                <w:szCs w:val="28"/>
                <w:u w:val="none"/>
                <w:shd w:val="clear" w:fill="FCFCFC"/>
                <w:lang w:val="en-US" w:eastAsia="zh-CN" w:bidi="ar"/>
              </w:rPr>
              <w:t>郑自勋（410404000052）</w:t>
            </w:r>
          </w:p>
          <w:p>
            <w:pPr>
              <w:keepNext w:val="0"/>
              <w:keepLines w:val="0"/>
              <w:widowControl/>
              <w:suppressLineNumbers w:val="0"/>
              <w:wordWrap w:val="0"/>
              <w:spacing w:before="0" w:beforeAutospacing="0" w:after="0" w:afterAutospacing="0"/>
              <w:ind w:left="0" w:right="0" w:firstLine="1400" w:firstLineChars="500"/>
              <w:jc w:val="both"/>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shd w:val="clear" w:fill="FCFCFC"/>
                <w:lang w:val="en-US" w:eastAsia="zh-CN" w:bidi="ar"/>
              </w:rPr>
              <w:t>徐彬（410404000053）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2"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违法事实</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b w:val="0"/>
                <w:bCs w:val="0"/>
                <w:sz w:val="28"/>
                <w:szCs w:val="28"/>
                <w:u w:val="none"/>
                <w:lang w:val="en-US"/>
              </w:rPr>
            </w:pPr>
            <w:r>
              <w:rPr>
                <w:rFonts w:hint="eastAsia" w:ascii="微软雅黑" w:hAnsi="微软雅黑" w:eastAsia="微软雅黑" w:cs="微软雅黑"/>
                <w:color w:val="000000"/>
                <w:kern w:val="0"/>
                <w:sz w:val="28"/>
                <w:szCs w:val="28"/>
                <w:u w:val="none"/>
              </w:rPr>
              <w:t>202</w:t>
            </w:r>
            <w:r>
              <w:rPr>
                <w:rFonts w:hint="eastAsia" w:ascii="微软雅黑" w:hAnsi="微软雅黑" w:eastAsia="微软雅黑" w:cs="微软雅黑"/>
                <w:color w:val="000000"/>
                <w:kern w:val="0"/>
                <w:sz w:val="28"/>
                <w:szCs w:val="28"/>
                <w:u w:val="none"/>
                <w:lang w:val="en-US" w:eastAsia="zh-CN"/>
              </w:rPr>
              <w:t>2</w:t>
            </w:r>
            <w:r>
              <w:rPr>
                <w:rFonts w:hint="eastAsia" w:ascii="微软雅黑" w:hAnsi="微软雅黑" w:eastAsia="微软雅黑" w:cs="微软雅黑"/>
                <w:color w:val="000000"/>
                <w:kern w:val="0"/>
                <w:sz w:val="28"/>
                <w:szCs w:val="28"/>
                <w:u w:val="none"/>
              </w:rPr>
              <w:t>年</w:t>
            </w:r>
            <w:r>
              <w:rPr>
                <w:rFonts w:hint="eastAsia" w:ascii="微软雅黑" w:hAnsi="微软雅黑" w:eastAsia="微软雅黑" w:cs="微软雅黑"/>
                <w:color w:val="000000"/>
                <w:kern w:val="0"/>
                <w:sz w:val="28"/>
                <w:szCs w:val="28"/>
                <w:u w:val="none"/>
                <w:lang w:val="en-US" w:eastAsia="zh-CN"/>
              </w:rPr>
              <w:t>3</w:t>
            </w:r>
            <w:r>
              <w:rPr>
                <w:rFonts w:hint="eastAsia" w:ascii="微软雅黑" w:hAnsi="微软雅黑" w:eastAsia="微软雅黑" w:cs="微软雅黑"/>
                <w:color w:val="000000"/>
                <w:kern w:val="0"/>
                <w:sz w:val="28"/>
                <w:szCs w:val="28"/>
                <w:u w:val="none"/>
              </w:rPr>
              <w:t>月</w:t>
            </w:r>
            <w:r>
              <w:rPr>
                <w:rFonts w:hint="eastAsia" w:ascii="微软雅黑" w:hAnsi="微软雅黑" w:eastAsia="微软雅黑" w:cs="微软雅黑"/>
                <w:color w:val="000000"/>
                <w:kern w:val="0"/>
                <w:sz w:val="28"/>
                <w:szCs w:val="28"/>
                <w:u w:val="none"/>
                <w:lang w:val="en-US" w:eastAsia="zh-CN"/>
              </w:rPr>
              <w:t>16</w:t>
            </w:r>
            <w:r>
              <w:rPr>
                <w:rFonts w:hint="eastAsia" w:ascii="微软雅黑" w:hAnsi="微软雅黑" w:eastAsia="微软雅黑" w:cs="微软雅黑"/>
                <w:color w:val="000000"/>
                <w:kern w:val="0"/>
                <w:sz w:val="28"/>
                <w:szCs w:val="28"/>
                <w:u w:val="none"/>
              </w:rPr>
              <w:t>日，我局行政执法人员在对平顶山市正峰石化销售有限公司进行监督检查时，发现该公司</w:t>
            </w:r>
            <w:r>
              <w:rPr>
                <w:rFonts w:hint="eastAsia" w:ascii="微软雅黑" w:hAnsi="微软雅黑" w:eastAsia="微软雅黑" w:cs="微软雅黑"/>
                <w:sz w:val="28"/>
                <w:szCs w:val="28"/>
                <w:u w:val="none"/>
                <w:lang w:val="en-US" w:eastAsia="zh-CN"/>
              </w:rPr>
              <w:t>未制定事故隐患治理方案</w:t>
            </w:r>
            <w:r>
              <w:rPr>
                <w:rFonts w:hint="eastAsia" w:ascii="微软雅黑" w:hAnsi="微软雅黑" w:eastAsia="微软雅黑" w:cs="微软雅黑"/>
                <w:color w:val="000000"/>
                <w:kern w:val="0"/>
                <w:sz w:val="28"/>
                <w:szCs w:val="28"/>
                <w:u w:val="none"/>
              </w:rPr>
              <w:t>。当即下达了《责令限期整改指令书》，责令限期改正。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7"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主要证据材料</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微软雅黑" w:hAnsi="微软雅黑" w:eastAsia="微软雅黑" w:cs="微软雅黑"/>
                <w:b w:val="0"/>
                <w:bCs w:val="0"/>
                <w:sz w:val="28"/>
                <w:szCs w:val="28"/>
                <w:u w:val="none"/>
              </w:rPr>
            </w:pPr>
            <w:r>
              <w:rPr>
                <w:rFonts w:hint="eastAsia" w:ascii="微软雅黑" w:hAnsi="微软雅黑" w:eastAsia="微软雅黑" w:cs="微软雅黑"/>
                <w:color w:val="000000"/>
                <w:kern w:val="0"/>
                <w:sz w:val="28"/>
                <w:szCs w:val="28"/>
                <w:u w:val="none"/>
              </w:rPr>
              <w:t>证据一：现场检查记录、责令限期整改指令书。证据二：平顶山市正峰石化销售有限公司</w:t>
            </w:r>
            <w:r>
              <w:rPr>
                <w:rFonts w:hint="eastAsia" w:ascii="微软雅黑" w:hAnsi="微软雅黑" w:eastAsia="微软雅黑" w:cs="微软雅黑"/>
                <w:color w:val="000000"/>
                <w:kern w:val="0"/>
                <w:sz w:val="28"/>
                <w:szCs w:val="28"/>
                <w:u w:val="none"/>
                <w:lang w:eastAsia="zh-CN"/>
              </w:rPr>
              <w:t>站长黄志明</w:t>
            </w:r>
            <w:r>
              <w:rPr>
                <w:rFonts w:hint="eastAsia" w:ascii="微软雅黑" w:hAnsi="微软雅黑" w:eastAsia="微软雅黑" w:cs="微软雅黑"/>
                <w:color w:val="000000"/>
                <w:kern w:val="0"/>
                <w:sz w:val="28"/>
                <w:szCs w:val="28"/>
                <w:u w:val="none"/>
              </w:rPr>
              <w:t>的询问笔录。证据三：当日影像资料照片</w:t>
            </w:r>
            <w:r>
              <w:rPr>
                <w:rFonts w:hint="eastAsia" w:ascii="微软雅黑" w:hAnsi="微软雅黑" w:eastAsia="微软雅黑" w:cs="微软雅黑"/>
                <w:color w:val="000000"/>
                <w:kern w:val="0"/>
                <w:sz w:val="28"/>
                <w:szCs w:val="28"/>
                <w:u w:val="none"/>
                <w:lang w:eastAsia="zh-CN"/>
              </w:rPr>
              <w:t>。证明</w:t>
            </w:r>
            <w:r>
              <w:rPr>
                <w:rFonts w:hint="eastAsia" w:ascii="微软雅黑" w:hAnsi="微软雅黑" w:eastAsia="微软雅黑" w:cs="微软雅黑"/>
                <w:color w:val="000000"/>
                <w:kern w:val="0"/>
                <w:sz w:val="28"/>
                <w:szCs w:val="28"/>
                <w:u w:val="none"/>
              </w:rPr>
              <w:t>202</w:t>
            </w:r>
            <w:r>
              <w:rPr>
                <w:rFonts w:hint="eastAsia" w:ascii="微软雅黑" w:hAnsi="微软雅黑" w:eastAsia="微软雅黑" w:cs="微软雅黑"/>
                <w:color w:val="000000"/>
                <w:kern w:val="0"/>
                <w:sz w:val="28"/>
                <w:szCs w:val="28"/>
                <w:u w:val="none"/>
                <w:lang w:val="en-US" w:eastAsia="zh-CN"/>
              </w:rPr>
              <w:t>2</w:t>
            </w:r>
            <w:r>
              <w:rPr>
                <w:rFonts w:hint="eastAsia" w:ascii="微软雅黑" w:hAnsi="微软雅黑" w:eastAsia="微软雅黑" w:cs="微软雅黑"/>
                <w:color w:val="000000"/>
                <w:kern w:val="0"/>
                <w:sz w:val="28"/>
                <w:szCs w:val="28"/>
                <w:u w:val="none"/>
              </w:rPr>
              <w:t>年</w:t>
            </w:r>
            <w:r>
              <w:rPr>
                <w:rFonts w:hint="eastAsia" w:ascii="微软雅黑" w:hAnsi="微软雅黑" w:eastAsia="微软雅黑" w:cs="微软雅黑"/>
                <w:color w:val="000000"/>
                <w:kern w:val="0"/>
                <w:sz w:val="28"/>
                <w:szCs w:val="28"/>
                <w:u w:val="none"/>
                <w:lang w:val="en-US" w:eastAsia="zh-CN"/>
              </w:rPr>
              <w:t>3</w:t>
            </w:r>
            <w:r>
              <w:rPr>
                <w:rFonts w:hint="eastAsia" w:ascii="微软雅黑" w:hAnsi="微软雅黑" w:eastAsia="微软雅黑" w:cs="微软雅黑"/>
                <w:color w:val="000000"/>
                <w:kern w:val="0"/>
                <w:sz w:val="28"/>
                <w:szCs w:val="28"/>
                <w:u w:val="none"/>
              </w:rPr>
              <w:t>月</w:t>
            </w:r>
            <w:r>
              <w:rPr>
                <w:rFonts w:hint="eastAsia" w:ascii="微软雅黑" w:hAnsi="微软雅黑" w:eastAsia="微软雅黑" w:cs="微软雅黑"/>
                <w:color w:val="000000"/>
                <w:kern w:val="0"/>
                <w:sz w:val="28"/>
                <w:szCs w:val="28"/>
                <w:u w:val="none"/>
                <w:lang w:val="en-US" w:eastAsia="zh-CN"/>
              </w:rPr>
              <w:t>16</w:t>
            </w:r>
            <w:r>
              <w:rPr>
                <w:rFonts w:hint="eastAsia" w:ascii="微软雅黑" w:hAnsi="微软雅黑" w:eastAsia="微软雅黑" w:cs="微软雅黑"/>
                <w:color w:val="000000"/>
                <w:kern w:val="0"/>
                <w:sz w:val="28"/>
                <w:szCs w:val="28"/>
                <w:u w:val="none"/>
              </w:rPr>
              <w:t>日，我局行政执法人员在对平顶山市正峰石化销售有限公司进行监督检查时，发现该公司</w:t>
            </w:r>
            <w:r>
              <w:rPr>
                <w:rFonts w:hint="eastAsia" w:ascii="微软雅黑" w:hAnsi="微软雅黑" w:eastAsia="微软雅黑" w:cs="微软雅黑"/>
                <w:sz w:val="28"/>
                <w:szCs w:val="28"/>
                <w:u w:val="none"/>
                <w:lang w:val="en-US" w:eastAsia="zh-CN"/>
              </w:rPr>
              <w:t>未制定事故隐患治理方案</w:t>
            </w:r>
            <w:r>
              <w:rPr>
                <w:rFonts w:hint="eastAsia" w:ascii="微软雅黑" w:hAnsi="微软雅黑" w:eastAsia="微软雅黑" w:cs="微软雅黑"/>
                <w:color w:val="000000"/>
                <w:kern w:val="0"/>
                <w:sz w:val="28"/>
                <w:szCs w:val="2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处罚依据</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b w:val="0"/>
                <w:bCs w:val="0"/>
                <w:sz w:val="28"/>
                <w:szCs w:val="28"/>
                <w:u w:val="none"/>
                <w:lang w:eastAsia="zh-CN"/>
              </w:rPr>
            </w:pPr>
            <w:r>
              <w:rPr>
                <w:rFonts w:hint="eastAsia" w:ascii="微软雅黑" w:hAnsi="微软雅黑" w:eastAsia="微软雅黑" w:cs="微软雅黑"/>
                <w:sz w:val="28"/>
                <w:szCs w:val="28"/>
                <w:u w:val="none"/>
              </w:rPr>
              <w:t>违反了</w:t>
            </w:r>
            <w:r>
              <w:rPr>
                <w:rFonts w:hint="eastAsia" w:ascii="微软雅黑" w:hAnsi="微软雅黑" w:eastAsia="微软雅黑" w:cs="微软雅黑"/>
                <w:color w:val="000000"/>
                <w:kern w:val="0"/>
                <w:sz w:val="28"/>
                <w:szCs w:val="28"/>
                <w:u w:val="none"/>
              </w:rPr>
              <w:t>《安全生产事故隐患排查治理暂行规定》第十五条第二款，对于重大事故隐患，由生产经营单位主要负责人组织制定并实施事故隐患治理方案。重大事故隐患治理方案应当包括以下内容：（一）治理的目标和任务；（二）采取的方法和措施；（三）经费和物资的落实；（四）负责治理的机构和人员；（五）治理的时限和要求；（六）安全措施和应急预案</w:t>
            </w:r>
            <w:r>
              <w:rPr>
                <w:rFonts w:hint="eastAsia" w:ascii="微软雅黑" w:hAnsi="微软雅黑" w:eastAsia="微软雅黑" w:cs="微软雅黑"/>
                <w:sz w:val="28"/>
                <w:szCs w:val="28"/>
                <w:u w:val="none"/>
              </w:rPr>
              <w:t>的规定，依据</w:t>
            </w:r>
            <w:r>
              <w:rPr>
                <w:rFonts w:hint="eastAsia" w:ascii="微软雅黑" w:hAnsi="微软雅黑" w:eastAsia="微软雅黑" w:cs="微软雅黑"/>
                <w:color w:val="000000"/>
                <w:kern w:val="0"/>
                <w:sz w:val="28"/>
                <w:szCs w:val="28"/>
                <w:u w:val="none"/>
              </w:rPr>
              <w:t>《安全生产事故隐患排查治理暂行规定》第二十六条第三项，生产经营单位未制定事故隐患治理方案的，由安全监管监察部门给予警告，并处 3 万元以下的罚款</w:t>
            </w:r>
            <w:r>
              <w:rPr>
                <w:rFonts w:hint="eastAsia" w:ascii="微软雅黑" w:hAnsi="微软雅黑" w:eastAsia="微软雅黑" w:cs="微软雅黑"/>
                <w:sz w:val="28"/>
                <w:szCs w:val="28"/>
                <w:u w:val="none"/>
              </w:rPr>
              <w:t>的规定</w:t>
            </w:r>
            <w:r>
              <w:rPr>
                <w:rFonts w:hint="eastAsia" w:ascii="微软雅黑" w:hAnsi="微软雅黑" w:eastAsia="微软雅黑" w:cs="微软雅黑"/>
                <w:sz w:val="28"/>
                <w:szCs w:val="2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适用裁量标准</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3"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陈述申辩或听证情况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法制审核情况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8"/>
                <w:szCs w:val="28"/>
                <w:u w:val="none"/>
                <w:lang w:eastAsia="zh-CN"/>
              </w:rPr>
            </w:pPr>
            <w:r>
              <w:rPr>
                <w:rFonts w:hint="eastAsia" w:ascii="微软雅黑" w:hAnsi="微软雅黑" w:eastAsia="微软雅黑" w:cs="微软雅黑"/>
                <w:b w:val="0"/>
                <w:bCs w:val="0"/>
                <w:sz w:val="28"/>
                <w:szCs w:val="28"/>
                <w:u w:val="none"/>
                <w:lang w:eastAsia="zh-CN"/>
              </w:rPr>
              <w:t>适用法律正确、裁量适当、事实清楚、程序合法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集体讨论情况</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经</w:t>
            </w:r>
            <w:r>
              <w:rPr>
                <w:rFonts w:hint="eastAsia" w:ascii="微软雅黑" w:hAnsi="微软雅黑" w:eastAsia="微软雅黑" w:cs="微软雅黑"/>
                <w:b w:val="0"/>
                <w:bCs w:val="0"/>
                <w:spacing w:val="13"/>
                <w:sz w:val="28"/>
                <w:szCs w:val="28"/>
                <w:u w:val="none"/>
              </w:rPr>
              <w:t>行政处罚案件案审会合议</w:t>
            </w:r>
            <w:r>
              <w:rPr>
                <w:rFonts w:hint="eastAsia" w:ascii="微软雅黑" w:hAnsi="微软雅黑" w:eastAsia="微软雅黑" w:cs="微软雅黑"/>
                <w:b w:val="0"/>
                <w:bCs w:val="0"/>
                <w:kern w:val="0"/>
                <w:sz w:val="28"/>
                <w:szCs w:val="28"/>
                <w:u w:val="none"/>
                <w:lang w:val="en-US" w:eastAsia="zh-CN" w:bidi="ar"/>
              </w:rPr>
              <w:t>，全部同意给予处罚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处罚内容</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sz w:val="28"/>
                <w:szCs w:val="28"/>
                <w:u w:val="none"/>
              </w:rPr>
              <w:t xml:space="preserve"> </w:t>
            </w:r>
            <w:r>
              <w:rPr>
                <w:rFonts w:hint="eastAsia" w:ascii="微软雅黑" w:hAnsi="微软雅黑" w:eastAsia="微软雅黑" w:cs="微软雅黑"/>
                <w:color w:val="000000"/>
                <w:kern w:val="0"/>
                <w:sz w:val="28"/>
                <w:szCs w:val="28"/>
                <w:u w:val="none"/>
              </w:rPr>
              <w:t>警告，并处人民币</w:t>
            </w:r>
            <w:r>
              <w:rPr>
                <w:rFonts w:hint="eastAsia" w:ascii="微软雅黑" w:hAnsi="微软雅黑" w:eastAsia="微软雅黑" w:cs="微软雅黑"/>
                <w:color w:val="000000"/>
                <w:kern w:val="0"/>
                <w:sz w:val="28"/>
                <w:szCs w:val="28"/>
                <w:u w:val="none"/>
                <w:lang w:eastAsia="zh-CN"/>
              </w:rPr>
              <w:t>贰</w:t>
            </w:r>
            <w:r>
              <w:rPr>
                <w:rFonts w:hint="eastAsia" w:ascii="微软雅黑" w:hAnsi="微软雅黑" w:eastAsia="微软雅黑" w:cs="微软雅黑"/>
                <w:color w:val="000000"/>
                <w:kern w:val="0"/>
                <w:sz w:val="28"/>
                <w:szCs w:val="28"/>
                <w:u w:val="none"/>
              </w:rPr>
              <w:t>万元</w:t>
            </w:r>
            <w:r>
              <w:rPr>
                <w:rFonts w:hint="eastAsia" w:ascii="微软雅黑" w:hAnsi="微软雅黑" w:eastAsia="微软雅黑" w:cs="微软雅黑"/>
                <w:color w:val="000000"/>
                <w:kern w:val="0"/>
                <w:sz w:val="28"/>
                <w:szCs w:val="28"/>
                <w:u w:val="none"/>
                <w:lang w:eastAsia="zh-CN"/>
              </w:rPr>
              <w:t>整</w:t>
            </w:r>
            <w:r>
              <w:rPr>
                <w:rFonts w:hint="eastAsia" w:ascii="微软雅黑" w:hAnsi="微软雅黑" w:eastAsia="微软雅黑" w:cs="微软雅黑"/>
                <w:color w:val="000000"/>
                <w:kern w:val="0"/>
                <w:sz w:val="28"/>
                <w:szCs w:val="28"/>
                <w:u w:val="none"/>
              </w:rPr>
              <w:t>罚款</w:t>
            </w:r>
            <w:r>
              <w:rPr>
                <w:rFonts w:hint="eastAsia" w:ascii="微软雅黑" w:hAnsi="微软雅黑" w:eastAsia="微软雅黑" w:cs="微软雅黑"/>
                <w:sz w:val="28"/>
                <w:szCs w:val="28"/>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处罚决定日期</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lang w:val="en-US"/>
              </w:rPr>
            </w:pPr>
            <w:r>
              <w:rPr>
                <w:rFonts w:hint="eastAsia" w:ascii="微软雅黑" w:hAnsi="微软雅黑" w:eastAsia="微软雅黑" w:cs="微软雅黑"/>
                <w:b w:val="0"/>
                <w:bCs w:val="0"/>
                <w:kern w:val="0"/>
                <w:sz w:val="28"/>
                <w:szCs w:val="28"/>
                <w:u w:val="none"/>
                <w:lang w:val="en-US" w:eastAsia="zh-CN" w:bidi="ar"/>
              </w:rPr>
              <w:t>2022年3月23日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行政处罚机关</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sz w:val="28"/>
                <w:szCs w:val="28"/>
                <w:u w:val="none"/>
              </w:rPr>
            </w:pPr>
            <w:r>
              <w:rPr>
                <w:rFonts w:hint="eastAsia" w:ascii="微软雅黑" w:hAnsi="微软雅黑" w:eastAsia="微软雅黑" w:cs="微软雅黑"/>
                <w:b w:val="0"/>
                <w:bCs w:val="0"/>
                <w:kern w:val="0"/>
                <w:sz w:val="28"/>
                <w:szCs w:val="28"/>
                <w:u w:val="none"/>
                <w:lang w:val="en-US" w:eastAsia="zh-CN" w:bidi="ar"/>
              </w:rPr>
              <w:t>石龙区应急管理局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76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sz w:val="24"/>
                <w:szCs w:val="24"/>
                <w:u w:val="none"/>
              </w:rPr>
            </w:pPr>
            <w:r>
              <w:rPr>
                <w:rFonts w:hint="eastAsia" w:ascii="微软雅黑" w:hAnsi="微软雅黑" w:eastAsia="微软雅黑" w:cs="微软雅黑"/>
                <w:b/>
                <w:bCs/>
                <w:kern w:val="0"/>
                <w:sz w:val="24"/>
                <w:szCs w:val="24"/>
                <w:u w:val="none"/>
                <w:lang w:val="en-US" w:eastAsia="zh-CN" w:bidi="ar"/>
              </w:rPr>
              <w:t>备注</w:t>
            </w:r>
          </w:p>
        </w:tc>
        <w:tc>
          <w:tcPr>
            <w:tcW w:w="656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28"/>
                <w:szCs w:val="28"/>
                <w:u w:val="none"/>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firstLineChars="200"/>
      <w:rPr>
        <w:rFonts w:hint="eastAsia" w:ascii="仿宋" w:hAnsi="仿宋" w:eastAsia="仿宋"/>
        <w:sz w:val="28"/>
        <w:szCs w:val="28"/>
        <w:u w:val="none"/>
      </w:rPr>
    </w:pPr>
  </w:p>
  <w:p>
    <w:pPr>
      <w:pStyle w:val="4"/>
      <w:ind w:firstLine="562" w:firstLineChars="200"/>
      <w:rPr>
        <w:rFonts w:hint="eastAsia" w:ascii="仿宋" w:hAnsi="仿宋" w:eastAsia="仿宋"/>
        <w:b/>
        <w:bCs/>
        <w:sz w:val="28"/>
        <w:szCs w:val="28"/>
        <w:u w:val="none"/>
      </w:rPr>
    </w:pPr>
  </w:p>
  <w:p>
    <w:pPr>
      <w:pStyle w:val="4"/>
      <w:ind w:firstLine="280" w:firstLineChars="100"/>
      <w:rPr>
        <w:rFonts w:hint="eastAsia" w:ascii="微软雅黑" w:hAnsi="微软雅黑" w:eastAsia="微软雅黑" w:cs="微软雅黑"/>
        <w:b/>
        <w:bCs/>
        <w:color w:val="000000"/>
        <w:kern w:val="0"/>
        <w:sz w:val="36"/>
        <w:szCs w:val="36"/>
        <w:u w:val="none"/>
      </w:rPr>
    </w:pPr>
    <w:r>
      <w:rPr>
        <w:rFonts w:hint="eastAsia" w:ascii="微软雅黑" w:hAnsi="微软雅黑" w:eastAsia="微软雅黑" w:cs="微软雅黑"/>
        <w:b/>
        <w:bCs/>
        <w:color w:val="000000"/>
        <w:kern w:val="0"/>
        <w:sz w:val="28"/>
        <w:szCs w:val="28"/>
        <w:u w:val="none"/>
      </w:rPr>
      <w:t>平顶山市正峰石化销售有限公司</w:t>
    </w:r>
    <w:r>
      <w:rPr>
        <w:rFonts w:hint="eastAsia" w:ascii="微软雅黑" w:hAnsi="微软雅黑" w:eastAsia="微软雅黑" w:cs="微软雅黑"/>
        <w:b/>
        <w:bCs/>
        <w:sz w:val="28"/>
        <w:szCs w:val="28"/>
        <w:u w:val="none"/>
        <w:lang w:val="en-US" w:eastAsia="zh-CN"/>
      </w:rPr>
      <w:t>未制定事故隐患治理方案</w:t>
    </w:r>
    <w:r>
      <w:rPr>
        <w:rFonts w:hint="eastAsia" w:ascii="微软雅黑" w:hAnsi="微软雅黑" w:eastAsia="微软雅黑" w:cs="微软雅黑"/>
        <w:b/>
        <w:bCs/>
        <w:color w:val="000000"/>
        <w:kern w:val="0"/>
        <w:sz w:val="28"/>
        <w:szCs w:val="28"/>
        <w:u w:val="none"/>
      </w:rPr>
      <w:t>案</w:t>
    </w:r>
    <w:r>
      <w:rPr>
        <w:rFonts w:hint="eastAsia" w:ascii="微软雅黑" w:hAnsi="微软雅黑" w:eastAsia="微软雅黑" w:cs="微软雅黑"/>
        <w:b/>
        <w:bCs/>
        <w:sz w:val="28"/>
        <w:szCs w:val="28"/>
        <w:u w:val="none"/>
      </w:rPr>
      <w:t xml:space="preserve"> </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63280"/>
    <w:rsid w:val="0CA036AD"/>
    <w:rsid w:val="1CE56624"/>
    <w:rsid w:val="1DAA13BB"/>
    <w:rsid w:val="1ECD0942"/>
    <w:rsid w:val="33A36C82"/>
    <w:rsid w:val="3434239C"/>
    <w:rsid w:val="398C4B96"/>
    <w:rsid w:val="3D0C6162"/>
    <w:rsid w:val="48DD7443"/>
    <w:rsid w:val="4B363280"/>
    <w:rsid w:val="4FE17D8F"/>
    <w:rsid w:val="644671CA"/>
    <w:rsid w:val="6C51034A"/>
    <w:rsid w:val="6F203019"/>
    <w:rsid w:val="7A815252"/>
    <w:rsid w:val="7CA0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684</Words>
  <Characters>736</Characters>
  <Lines>0</Lines>
  <Paragraphs>0</Paragraphs>
  <TotalTime>1</TotalTime>
  <ScaleCrop>false</ScaleCrop>
  <LinksUpToDate>false</LinksUpToDate>
  <CharactersWithSpaces>742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2021-11-04T03:23:00Z</dcterms:created>
  <dc:creator>hl</dc:creator>
  <cp:lastModifiedBy>真心呵护   爱明天</cp:lastModifiedBy>
  <dcterms:modified xsi:type="dcterms:W3CDTF">2022-04-08T02:51:39Z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A9272DD2E55048DB9CE7F302AFF2B1AB</vt:lpwstr>
  </property>
</Properties>
</file>