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粗黑宋简体"/>
          <w:sz w:val="44"/>
          <w:szCs w:val="44"/>
        </w:rPr>
      </w:pPr>
      <w:r>
        <w:rPr>
          <w:rFonts w:hint="eastAsia" w:ascii="黑体" w:hAnsi="黑体" w:eastAsia="黑体" w:cs="方正粗黑宋简体"/>
          <w:sz w:val="44"/>
          <w:szCs w:val="44"/>
        </w:rPr>
        <w:t>2020年石龙区龙兴街道办事处</w:t>
      </w:r>
    </w:p>
    <w:p>
      <w:pPr>
        <w:jc w:val="center"/>
        <w:rPr>
          <w:rFonts w:ascii="仿宋_GB2312" w:hAnsi="仿宋_GB2312" w:eastAsia="仿宋_GB2312" w:cs="仿宋_GB2312"/>
          <w:sz w:val="32"/>
          <w:szCs w:val="32"/>
        </w:rPr>
      </w:pPr>
      <w:r>
        <w:rPr>
          <w:rFonts w:hint="eastAsia" w:ascii="黑体" w:hAnsi="黑体" w:eastAsia="黑体" w:cs="方正粗黑宋简体"/>
          <w:sz w:val="44"/>
          <w:szCs w:val="44"/>
        </w:rPr>
        <w:t>部门预算</w:t>
      </w:r>
      <w:r>
        <w:rPr>
          <w:rFonts w:hint="eastAsia" w:ascii="黑体" w:hAnsi="黑体" w:eastAsia="黑体" w:cs="方正粗黑宋简体"/>
          <w:sz w:val="44"/>
          <w:szCs w:val="44"/>
          <w:lang w:eastAsia="zh-CN"/>
        </w:rPr>
        <w:t>公开</w:t>
      </w: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hint="eastAsia" w:ascii="方正小标宋_GBK" w:hAnsi="宋体" w:eastAsia="方正小标宋_GBK"/>
          <w:bCs/>
          <w:sz w:val="52"/>
          <w:szCs w:val="52"/>
        </w:rPr>
      </w:pPr>
    </w:p>
    <w:p>
      <w:pPr>
        <w:jc w:val="center"/>
        <w:rPr>
          <w:rFonts w:ascii="仿宋_GB2312" w:hAnsi="仿宋_GB2312" w:eastAsia="仿宋_GB2312" w:cs="仿宋_GB2312"/>
          <w:sz w:val="32"/>
          <w:szCs w:val="32"/>
        </w:rPr>
      </w:pPr>
      <w:r>
        <w:rPr>
          <w:rFonts w:hint="eastAsia" w:ascii="方正小标宋_GBK" w:hAnsi="宋体" w:eastAsia="方正小标宋_GBK"/>
          <w:bCs/>
          <w:sz w:val="52"/>
          <w:szCs w:val="52"/>
        </w:rPr>
        <w:t>目　录</w:t>
      </w:r>
    </w:p>
    <w:p>
      <w:pPr>
        <w:numPr>
          <w:ilvl w:val="0"/>
          <w:numId w:val="1"/>
        </w:numPr>
        <w:rPr>
          <w:rFonts w:ascii="黑体" w:hAnsi="黑体" w:eastAsia="黑体" w:cs="方正粗黑宋简体"/>
          <w:sz w:val="32"/>
          <w:szCs w:val="32"/>
        </w:rPr>
      </w:pPr>
      <w:r>
        <w:rPr>
          <w:rFonts w:hint="eastAsia" w:ascii="黑体" w:hAnsi="黑体" w:eastAsia="黑体"/>
          <w:sz w:val="32"/>
          <w:szCs w:val="32"/>
        </w:rPr>
        <w:t>石龙区龙兴街道办事处</w:t>
      </w:r>
      <w:r>
        <w:rPr>
          <w:rFonts w:hint="eastAsia" w:ascii="黑体" w:hAnsi="黑体" w:eastAsia="黑体" w:cs="方正粗黑宋简体"/>
          <w:sz w:val="32"/>
          <w:szCs w:val="32"/>
        </w:rPr>
        <w:t>部门预算基本概况</w:t>
      </w:r>
    </w:p>
    <w:p>
      <w:pPr>
        <w:ind w:firstLine="640" w:firstLineChars="200"/>
        <w:rPr>
          <w:rFonts w:ascii="仿宋_GB2312" w:hAnsi="宋体" w:eastAsia="仿宋_GB2312"/>
          <w:sz w:val="32"/>
          <w:szCs w:val="32"/>
        </w:rPr>
      </w:pPr>
      <w:r>
        <w:rPr>
          <w:rFonts w:hint="eastAsia" w:ascii="仿宋_GB2312" w:hAnsi="宋体" w:eastAsia="仿宋_GB2312"/>
          <w:sz w:val="32"/>
          <w:szCs w:val="32"/>
        </w:rPr>
        <w:t>一、主要职能</w:t>
      </w:r>
    </w:p>
    <w:p>
      <w:pPr>
        <w:pStyle w:val="7"/>
        <w:widowControl/>
        <w:spacing w:before="0" w:beforeAutospacing="0" w:after="0" w:afterAutospacing="0"/>
        <w:ind w:firstLine="640" w:firstLineChars="200"/>
        <w:jc w:val="both"/>
        <w:rPr>
          <w:rFonts w:ascii="仿宋_GB2312" w:hAnsi="仿宋_GB2312" w:eastAsia="仿宋_GB2312" w:cs="仿宋_GB2312"/>
          <w:b/>
          <w:bCs/>
          <w:sz w:val="32"/>
          <w:szCs w:val="32"/>
        </w:rPr>
      </w:pPr>
      <w:r>
        <w:rPr>
          <w:rFonts w:hint="eastAsia" w:ascii="仿宋_GB2312" w:hAnsi="宋体" w:eastAsia="仿宋_GB2312"/>
          <w:sz w:val="32"/>
          <w:szCs w:val="32"/>
        </w:rPr>
        <w:t>二、部门预算单位构成</w:t>
      </w:r>
    </w:p>
    <w:p>
      <w:pPr>
        <w:rPr>
          <w:rFonts w:ascii="黑体" w:hAnsi="黑体" w:eastAsia="黑体" w:cs="方正粗黑宋简体"/>
          <w:sz w:val="32"/>
          <w:szCs w:val="32"/>
        </w:rPr>
      </w:pPr>
      <w:r>
        <w:rPr>
          <w:rFonts w:hint="eastAsia" w:ascii="黑体" w:hAnsi="黑体" w:eastAsia="黑体" w:cs="方正粗黑宋简体"/>
          <w:sz w:val="32"/>
          <w:szCs w:val="32"/>
        </w:rPr>
        <w:t>第二部分　2020年度部门预算情况说明</w:t>
      </w:r>
    </w:p>
    <w:p>
      <w:pPr>
        <w:rPr>
          <w:rFonts w:ascii="黑体" w:hAnsi="黑体" w:eastAsia="黑体" w:cs="方正粗黑宋简体"/>
          <w:sz w:val="32"/>
          <w:szCs w:val="32"/>
        </w:rPr>
      </w:pPr>
      <w:r>
        <w:rPr>
          <w:rFonts w:hint="eastAsia" w:ascii="黑体" w:hAnsi="黑体" w:eastAsia="黑体" w:cs="方正粗黑宋简体"/>
          <w:sz w:val="32"/>
          <w:szCs w:val="32"/>
        </w:rPr>
        <w:t>第三部分　名词解释</w:t>
      </w:r>
    </w:p>
    <w:p>
      <w:pPr>
        <w:rPr>
          <w:rFonts w:ascii="黑体" w:hAnsi="黑体" w:eastAsia="黑体"/>
          <w:sz w:val="32"/>
          <w:szCs w:val="32"/>
        </w:rPr>
      </w:pPr>
      <w:r>
        <w:rPr>
          <w:rFonts w:hint="eastAsia" w:ascii="黑体" w:hAnsi="黑体" w:eastAsia="黑体"/>
          <w:sz w:val="32"/>
          <w:szCs w:val="32"/>
        </w:rPr>
        <w:t>附件：平顶山市石龙区龙兴街道办事处2021年部门预算表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年部门收支总体情况表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年部门收入总体情况表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年部门支出总体情况表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年财政拨款收支总体情况表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年一般公共预算支出情况表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年支出经济分类汇总表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七、</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年一般公共预算“三公”经费支出情况表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八、</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年政府性基金预算支出情况表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九、2020年国有资本经营预算情况表</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十、</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bCs/>
          <w:color w:val="000000"/>
          <w:kern w:val="0"/>
          <w:sz w:val="32"/>
          <w:szCs w:val="32"/>
        </w:rPr>
        <w:t>年部门预算政府采购表</w:t>
      </w:r>
    </w:p>
    <w:p>
      <w:pPr>
        <w:ind w:left="630"/>
        <w:rPr>
          <w:rFonts w:ascii="仿宋_GB2312" w:hAnsi="仿宋" w:eastAsia="仿宋_GB2312" w:cs="仿宋"/>
          <w:bCs/>
          <w:kern w:val="0"/>
          <w:sz w:val="32"/>
          <w:szCs w:val="32"/>
        </w:rPr>
      </w:pPr>
      <w:r>
        <w:rPr>
          <w:rFonts w:hint="eastAsia" w:ascii="仿宋_GB2312" w:hAnsi="仿宋_GB2312" w:eastAsia="仿宋_GB2312" w:cs="仿宋_GB2312"/>
          <w:color w:val="000000"/>
          <w:kern w:val="0"/>
          <w:sz w:val="32"/>
          <w:szCs w:val="32"/>
        </w:rPr>
        <w:t>十一、</w:t>
      </w:r>
      <w:r>
        <w:rPr>
          <w:rFonts w:hint="eastAsia" w:ascii="仿宋_GB2312" w:hAnsi="仿宋_GB2312" w:eastAsia="仿宋_GB2312" w:cs="仿宋_GB2312"/>
          <w:color w:val="000000"/>
          <w:kern w:val="0"/>
          <w:sz w:val="32"/>
          <w:szCs w:val="32"/>
          <w:lang w:val="en-US" w:eastAsia="zh-CN"/>
        </w:rPr>
        <w:t>2020年</w:t>
      </w:r>
      <w:r>
        <w:rPr>
          <w:rFonts w:hint="eastAsia" w:ascii="仿宋_GB2312" w:hAnsi="仿宋" w:eastAsia="仿宋_GB2312" w:cs="仿宋"/>
          <w:bCs/>
          <w:kern w:val="0"/>
          <w:sz w:val="32"/>
          <w:szCs w:val="32"/>
        </w:rPr>
        <w:t>部门(单位)整体绩效目标表</w:t>
      </w:r>
    </w:p>
    <w:p>
      <w:pPr>
        <w:ind w:left="630"/>
        <w:rPr>
          <w:rFonts w:ascii="仿宋_GB2312" w:hAnsi="仿宋_GB2312" w:eastAsia="仿宋_GB2312" w:cs="仿宋_GB2312"/>
          <w:color w:val="000000"/>
          <w:kern w:val="0"/>
          <w:sz w:val="32"/>
          <w:szCs w:val="32"/>
        </w:rPr>
      </w:pPr>
      <w:r>
        <w:rPr>
          <w:rFonts w:hint="eastAsia" w:ascii="仿宋_GB2312" w:hAnsi="仿宋" w:eastAsia="仿宋_GB2312" w:cs="仿宋"/>
          <w:bCs/>
          <w:kern w:val="0"/>
          <w:sz w:val="32"/>
          <w:szCs w:val="32"/>
        </w:rPr>
        <w:t>十二、</w:t>
      </w:r>
      <w:r>
        <w:rPr>
          <w:rFonts w:hint="eastAsia" w:ascii="仿宋_GB2312" w:hAnsi="仿宋" w:eastAsia="仿宋_GB2312" w:cs="仿宋"/>
          <w:bCs/>
          <w:kern w:val="0"/>
          <w:sz w:val="32"/>
          <w:szCs w:val="32"/>
          <w:lang w:val="en-US" w:eastAsia="zh-CN"/>
        </w:rPr>
        <w:t>2020年</w:t>
      </w:r>
      <w:r>
        <w:rPr>
          <w:rFonts w:hint="eastAsia" w:ascii="仿宋_GB2312" w:hAnsi="仿宋" w:eastAsia="仿宋_GB2312" w:cs="仿宋"/>
          <w:bCs/>
          <w:kern w:val="0"/>
          <w:sz w:val="32"/>
          <w:szCs w:val="32"/>
        </w:rPr>
        <w:t>部门预算项目绩效目标表</w:t>
      </w: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p>
    <w:p>
      <w:pPr>
        <w:jc w:val="center"/>
        <w:rPr>
          <w:rFonts w:ascii="黑体" w:hAnsi="黑体" w:eastAsia="黑体"/>
          <w:sz w:val="32"/>
          <w:szCs w:val="32"/>
        </w:rPr>
      </w:pPr>
      <w:r>
        <w:rPr>
          <w:rFonts w:hint="eastAsia" w:ascii="黑体" w:hAnsi="黑体" w:eastAsia="黑体"/>
          <w:sz w:val="32"/>
          <w:szCs w:val="32"/>
        </w:rPr>
        <w:t>第一部分</w:t>
      </w:r>
    </w:p>
    <w:p>
      <w:pPr>
        <w:jc w:val="center"/>
        <w:rPr>
          <w:rFonts w:ascii="黑体" w:hAnsi="黑体" w:eastAsia="黑体"/>
          <w:sz w:val="32"/>
          <w:szCs w:val="32"/>
        </w:rPr>
      </w:pPr>
      <w:r>
        <w:rPr>
          <w:rFonts w:hint="eastAsia" w:ascii="黑体" w:hAnsi="黑体" w:eastAsia="黑体"/>
          <w:sz w:val="32"/>
          <w:szCs w:val="32"/>
        </w:rPr>
        <w:t>　</w:t>
      </w:r>
      <w:r>
        <w:rPr>
          <w:rFonts w:hint="eastAsia" w:ascii="黑体" w:hAnsi="黑体" w:eastAsia="黑体"/>
          <w:bCs/>
          <w:sz w:val="32"/>
          <w:szCs w:val="32"/>
        </w:rPr>
        <w:t>平顶山市石龙区龙兴街道办事处</w:t>
      </w:r>
      <w:r>
        <w:rPr>
          <w:rFonts w:hint="eastAsia" w:ascii="黑体" w:hAnsi="黑体" w:eastAsia="黑体"/>
          <w:sz w:val="32"/>
          <w:szCs w:val="32"/>
        </w:rPr>
        <w:t>概况</w:t>
      </w:r>
    </w:p>
    <w:p>
      <w:pPr>
        <w:jc w:val="center"/>
        <w:rPr>
          <w:rFonts w:ascii="黑体" w:hAnsi="黑体" w:eastAsia="黑体"/>
          <w:sz w:val="32"/>
          <w:szCs w:val="32"/>
        </w:rPr>
      </w:pPr>
    </w:p>
    <w:p>
      <w:pPr>
        <w:ind w:firstLine="640" w:firstLineChars="200"/>
        <w:rPr>
          <w:rFonts w:ascii="黑体" w:hAnsi="黑体" w:eastAsia="黑体"/>
          <w:bCs/>
          <w:sz w:val="32"/>
          <w:szCs w:val="32"/>
        </w:rPr>
      </w:pPr>
      <w:r>
        <w:rPr>
          <w:rFonts w:hint="eastAsia" w:ascii="黑体" w:hAnsi="黑体" w:eastAsia="黑体"/>
          <w:bCs/>
          <w:sz w:val="32"/>
          <w:szCs w:val="32"/>
        </w:rPr>
        <w:t>一、平顶山市石龙区龙兴街道办事处主要职能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根据《中共石龙区委办公室 石龙区人民政府办公室关于印发&lt;平顶山市石龙区各街道职能配置、内设机构和人员编制规定&gt;的通知》（平龙办[2019]44号）</w:t>
      </w:r>
      <w:r>
        <w:rPr>
          <w:rFonts w:hint="eastAsia" w:ascii="仿宋" w:hAnsi="仿宋" w:eastAsia="仿宋" w:cs="仿宋"/>
          <w:sz w:val="32"/>
          <w:szCs w:val="32"/>
        </w:rPr>
        <w:t>文件规定，</w:t>
      </w:r>
      <w:r>
        <w:rPr>
          <w:rFonts w:hint="eastAsia" w:ascii="仿宋_GB2312" w:hAnsi="仿宋_GB2312" w:eastAsia="仿宋_GB2312" w:cs="仿宋_GB2312"/>
          <w:sz w:val="32"/>
          <w:szCs w:val="32"/>
        </w:rPr>
        <w:t>龙兴街道办事处是区委区政府的派出机构，宣传</w:t>
      </w:r>
      <w:r>
        <w:rPr>
          <w:rFonts w:hint="eastAsia" w:ascii="仿宋_GB2312" w:hAnsi="宋体" w:eastAsia="仿宋_GB2312" w:cs="Arial"/>
          <w:kern w:val="0"/>
          <w:sz w:val="32"/>
          <w:szCs w:val="32"/>
          <w:shd w:val="clear" w:color="auto" w:fill="FFFFFF"/>
        </w:rPr>
        <w:t>贯彻党的路线、方针、政策和国家的法律、法规，在履行职责过程中坚持和加强党对一切工作的集中统一领导。主要职责是：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1、执行上级党委、人大、政府的决议、决定、命令，保证党和政府各项任务的顺利完成；围绕区委、区政府中心工作，服务区域经济社会发展。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加强街道党组织的自身建设；充分发挥街道党组织的领导核心、战斗堡垒和党员的先锋模范作用，对辖区内的经济社会组织加强政治领导；领导社区的思想政治工作和精神文明建设；组织制定社区党的建设规划，协调指导社区党组织和社区在职党员积极参加社区政治生活；加强党风廉政建设，开展反腐倡廉思想教育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3、按照干部管理权限，做好本街道干部的教育、培养、选拔、考核和监督工作；加强干部人事管理工作；统筹指挥调度区直各部门派驻机构的综合行政执法工作，加强对派驻机构负责人的考核、监督工作。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参与辖区设施规划编制、建设和验收；对涉及辖区范围内重大事项和重大决策提出意见建议；负责编制区域内经济发展等各项规划；负责本辖区内经济发展和管理工作；根据区政府授权，组织、开发、建设重要经济社会发展项目，繁荣区域经济：负责辖区的农业、农村经济发展工作；配合有关部门搞好城市管理、环境和资源保护等工作；协助有关部门做好城市规划、建设管理和土地管理工作；按照建立公共财政的要求，编制和执行财政预算，协助搞好税征管理，做好财务会计、经济统计和财务审计等经济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加强人力资源和社会保障、民政优抚、义务教育、卫生健康、生态环境保护、市场监管、安全生产、人民防空、消防安全等管理工作；指导社区居委会工作，及时向上级政府反映居民的意见和要求；制定社区建设、社区服务发展规划，发展社区服务设施，合理配置社区服务资源；组织社区服务志愿者队伍积极发展社会公益事业；组织开展群众文化、体育活动和社区教育、卫生工作，普及科学常识；建立健全区域性、突发性事件的预防和处置工作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加强基层组织建设和管理，负责基层领导班子、干部队伍和党员队伍建设；加强和改进对基层党组织的领导，指导和帮助社区(村)依法自治，促进社区(村)的组织建设和制度建设；协调驻区单位参与社会建设工作，建立资源共享、共驻共建机制；充分发挥工会、共青团、妇联等群众团体的桥梁纽带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加强社会治安综合治理，构建公共安全防控体系，依法保护各类经济组织和公民的合法权益，维护社会稳定工作；负责研究制定本辖区社会治安综合治理规划并负责实施，会同相关部门解决突出的社会治安和重大疑难纠纷问题，做好社会稳定和基层信访调解工作，搞好调查研究，掌握本辖区治安形势和综合治理工作状态并及时反馈信息；儆好法制宣传和普法教育，增强公民法制意识；加强对违法青少年的帮教转化工作；维护老年人妇女、未成年人和残疾人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8、负责做好统一战线和人民武装等其他工作。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9、完成区委、区政府交办的其它事项。</w:t>
      </w:r>
    </w:p>
    <w:p>
      <w:pPr>
        <w:jc w:val="left"/>
        <w:rPr>
          <w:rFonts w:ascii="黑体" w:hAnsi="黑体" w:eastAsia="黑体" w:cs="方正粗黑宋简体"/>
          <w:bCs/>
          <w:kern w:val="0"/>
          <w:sz w:val="32"/>
          <w:szCs w:val="32"/>
          <w:shd w:val="clear" w:color="auto" w:fill="FFFFFF"/>
        </w:rPr>
      </w:pPr>
      <w:r>
        <w:rPr>
          <w:rFonts w:hint="eastAsia" w:ascii="黑体" w:hAnsi="黑体" w:eastAsia="黑体" w:cs="方正粗黑宋简体"/>
          <w:bCs/>
          <w:kern w:val="0"/>
          <w:sz w:val="32"/>
          <w:szCs w:val="32"/>
          <w:shd w:val="clear" w:color="auto" w:fill="FFFFFF"/>
        </w:rPr>
        <w:t>二、</w:t>
      </w:r>
      <w:r>
        <w:rPr>
          <w:rFonts w:hint="eastAsia" w:ascii="黑体" w:hAnsi="黑体" w:eastAsia="黑体" w:cs="方正粗黑宋简体"/>
          <w:bCs/>
          <w:sz w:val="32"/>
          <w:szCs w:val="32"/>
        </w:rPr>
        <w:t>平顶山市石龙区龙兴街道办事处</w:t>
      </w:r>
      <w:r>
        <w:rPr>
          <w:rFonts w:hint="eastAsia" w:ascii="黑体" w:hAnsi="黑体" w:eastAsia="黑体" w:cs="方正粗黑宋简体"/>
          <w:bCs/>
          <w:kern w:val="0"/>
          <w:sz w:val="32"/>
          <w:szCs w:val="32"/>
          <w:shd w:val="clear" w:color="auto" w:fill="FFFFFF"/>
        </w:rPr>
        <w:t>预算单位构成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2020年龙兴街道办事处部门预算公开情况为本级预算。</w:t>
      </w:r>
    </w:p>
    <w:p>
      <w:pPr>
        <w:ind w:firstLine="640" w:firstLineChars="200"/>
        <w:jc w:val="left"/>
        <w:rPr>
          <w:rFonts w:ascii="黑体" w:hAnsi="黑体" w:eastAsia="黑体" w:cs="Arial"/>
          <w:bCs/>
          <w:kern w:val="0"/>
          <w:sz w:val="32"/>
          <w:szCs w:val="32"/>
          <w:shd w:val="clear" w:color="auto" w:fill="FFFFFF"/>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第二部分</w:t>
      </w:r>
    </w:p>
    <w:p>
      <w:pPr>
        <w:jc w:val="center"/>
        <w:rPr>
          <w:rFonts w:ascii="黑体" w:hAnsi="黑体" w:eastAsia="黑体"/>
          <w:sz w:val="32"/>
          <w:szCs w:val="32"/>
        </w:rPr>
      </w:pPr>
      <w:r>
        <w:rPr>
          <w:rFonts w:hint="eastAsia" w:ascii="黑体" w:hAnsi="黑体" w:eastAsia="黑体"/>
          <w:sz w:val="32"/>
          <w:szCs w:val="32"/>
        </w:rPr>
        <w:t>　龙兴街道2020年度部门预算情况说明</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bCs/>
          <w:sz w:val="32"/>
          <w:szCs w:val="32"/>
        </w:rPr>
        <w:t>一、收入支出预算总体情况说明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年收、支总计均为523.92万元，与2019年相比，收、支总计均增加44.34万元,增幅9.25%。主要原因：2020年涉及部分社区搬迁，项目支出较上年有增加。</w:t>
      </w:r>
    </w:p>
    <w:p>
      <w:pPr>
        <w:ind w:firstLine="640" w:firstLineChars="200"/>
        <w:rPr>
          <w:rFonts w:ascii="黑体" w:hAnsi="黑体" w:eastAsia="黑体" w:cs="仿宋_GB2312"/>
          <w:sz w:val="32"/>
          <w:szCs w:val="32"/>
        </w:rPr>
      </w:pPr>
      <w:r>
        <w:rPr>
          <w:rFonts w:hint="eastAsia" w:ascii="黑体" w:hAnsi="黑体" w:eastAsia="黑体" w:cs="方正粗黑宋简体"/>
          <w:sz w:val="32"/>
          <w:szCs w:val="32"/>
        </w:rPr>
        <w:t>二、收入预算说明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年收入预算523.92万元，其中：</w:t>
      </w:r>
      <w:r>
        <w:rPr>
          <w:rFonts w:hint="eastAsia" w:ascii="仿宋_GB2312" w:hAnsi="宋体" w:eastAsia="仿宋_GB2312"/>
          <w:sz w:val="32"/>
          <w:szCs w:val="32"/>
        </w:rPr>
        <w:t>一般公共预算</w:t>
      </w:r>
      <w:r>
        <w:rPr>
          <w:rFonts w:hint="eastAsia" w:ascii="仿宋_GB2312" w:hAnsi="仿宋_GB2312" w:eastAsia="仿宋_GB2312" w:cs="仿宋_GB2312"/>
          <w:sz w:val="32"/>
          <w:szCs w:val="32"/>
        </w:rPr>
        <w:t>523.92万元；</w:t>
      </w:r>
      <w:r>
        <w:rPr>
          <w:rFonts w:hint="eastAsia" w:ascii="仿宋_GB2312" w:hAnsi="宋体" w:eastAsia="仿宋_GB2312"/>
          <w:sz w:val="32"/>
          <w:szCs w:val="32"/>
        </w:rPr>
        <w:t>政府性基金0.0万元。</w:t>
      </w:r>
    </w:p>
    <w:p>
      <w:pPr>
        <w:ind w:firstLine="640" w:firstLineChars="200"/>
        <w:rPr>
          <w:rFonts w:ascii="黑体" w:hAnsi="黑体" w:eastAsia="黑体" w:cs="仿宋_GB2312"/>
          <w:b/>
          <w:bCs/>
          <w:sz w:val="32"/>
          <w:szCs w:val="32"/>
        </w:rPr>
      </w:pPr>
      <w:r>
        <w:rPr>
          <w:rFonts w:hint="eastAsia" w:ascii="黑体" w:hAnsi="黑体" w:eastAsia="黑体" w:cs="方正粗黑宋简体"/>
          <w:sz w:val="32"/>
          <w:szCs w:val="32"/>
        </w:rPr>
        <w:t>三、支出预算说明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年支出预算523.92万元，按用途划分为：</w:t>
      </w:r>
      <w:r>
        <w:rPr>
          <w:rFonts w:hint="eastAsia" w:ascii="仿宋_GB2312" w:hAnsi="宋体" w:eastAsia="仿宋_GB2312"/>
          <w:sz w:val="32"/>
          <w:szCs w:val="32"/>
        </w:rPr>
        <w:t>基本支出304.85</w:t>
      </w:r>
      <w:r>
        <w:rPr>
          <w:rFonts w:hint="eastAsia" w:ascii="仿宋_GB2312" w:hAnsi="仿宋_GB2312" w:eastAsia="仿宋_GB2312" w:cs="仿宋_GB2312"/>
          <w:sz w:val="32"/>
          <w:szCs w:val="32"/>
        </w:rPr>
        <w:t>万元,占58.19%；项目支出219.07万元，占41.81% 。</w:t>
      </w:r>
    </w:p>
    <w:p>
      <w:pPr>
        <w:ind w:firstLine="640" w:firstLineChars="200"/>
        <w:rPr>
          <w:rFonts w:ascii="黑体" w:hAnsi="黑体" w:eastAsia="黑体" w:cs="方正粗黑宋简体"/>
          <w:sz w:val="32"/>
          <w:szCs w:val="32"/>
        </w:rPr>
      </w:pPr>
      <w:r>
        <w:rPr>
          <w:rFonts w:hint="eastAsia" w:ascii="黑体" w:hAnsi="黑体" w:eastAsia="黑体" w:cs="方正粗黑宋简体"/>
          <w:sz w:val="32"/>
          <w:szCs w:val="32"/>
        </w:rPr>
        <w:t>四、财政拨款收入支出预算总体情况说明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年一般公共预算收支预算523.92万元，与2019年相比，一般公共预算收支预算增加44.34万元，主要原因：项目支出较上年有增加。</w:t>
      </w:r>
    </w:p>
    <w:p>
      <w:pPr>
        <w:ind w:firstLine="640" w:firstLineChars="200"/>
        <w:rPr>
          <w:rFonts w:ascii="黑体" w:hAnsi="黑体" w:eastAsia="黑体" w:cs="仿宋_GB2312"/>
          <w:b/>
          <w:bCs/>
          <w:sz w:val="32"/>
          <w:szCs w:val="32"/>
        </w:rPr>
      </w:pPr>
      <w:r>
        <w:rPr>
          <w:rFonts w:hint="eastAsia" w:ascii="黑体" w:hAnsi="黑体" w:eastAsia="黑体" w:cs="方正粗黑宋简体"/>
          <w:sz w:val="32"/>
          <w:szCs w:val="32"/>
        </w:rPr>
        <w:t>五、一般公共预算支出预算情况说明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一般公共预算支出年初预算为523.92万元。主要用于以下方面：一般公共服务（类）支出310.67万元，占59.3%；社会保障和就业（类）支出57.29万元，占10.9%；医疗卫生（类）支出15.19万元，占2.9%；农林水事务（类）支出117.24万元，占22.4%；住房保障（类）支出23.53万元，占4.5%。</w:t>
      </w:r>
    </w:p>
    <w:p>
      <w:pPr>
        <w:ind w:firstLine="640" w:firstLineChars="200"/>
        <w:rPr>
          <w:rFonts w:ascii="黑体" w:hAnsi="黑体" w:eastAsia="黑体" w:cs="仿宋_GB2312"/>
          <w:b/>
          <w:bCs/>
          <w:sz w:val="32"/>
          <w:szCs w:val="32"/>
        </w:rPr>
      </w:pPr>
      <w:r>
        <w:rPr>
          <w:rFonts w:hint="eastAsia" w:ascii="黑体" w:hAnsi="黑体" w:eastAsia="黑体" w:cs="方正粗黑宋简体"/>
          <w:sz w:val="32"/>
          <w:szCs w:val="32"/>
        </w:rPr>
        <w:t>六、支出预算经济分类情况说明</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ind w:firstLine="640" w:firstLineChars="200"/>
        <w:rPr>
          <w:rFonts w:ascii="黑体" w:hAnsi="黑体" w:eastAsia="黑体" w:cs="仿宋_GB2312"/>
          <w:b/>
          <w:bCs/>
          <w:sz w:val="32"/>
          <w:szCs w:val="32"/>
        </w:rPr>
      </w:pPr>
      <w:r>
        <w:rPr>
          <w:rFonts w:hint="eastAsia" w:ascii="黑体" w:hAnsi="黑体" w:eastAsia="黑体" w:cs="方正粗黑宋简体"/>
          <w:sz w:val="32"/>
          <w:szCs w:val="32"/>
        </w:rPr>
        <w:t>七、三公经费增减变化原因说明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 “三公”经费公共预算3.2万元，</w:t>
      </w:r>
      <w:r>
        <w:rPr>
          <w:rFonts w:hint="eastAsia" w:ascii="仿宋_GB2312" w:hAnsi="仿宋" w:eastAsia="仿宋_GB2312" w:cs="仿宋"/>
          <w:bCs/>
          <w:kern w:val="0"/>
          <w:sz w:val="32"/>
          <w:szCs w:val="32"/>
        </w:rPr>
        <w:t>2020年“三公”经费支出预算数与2019年对比减少6.4万元，</w:t>
      </w:r>
      <w:r>
        <w:rPr>
          <w:rFonts w:hint="eastAsia" w:ascii="仿宋_GB2312" w:hAnsi="宋体" w:eastAsia="仿宋_GB2312"/>
          <w:sz w:val="32"/>
          <w:szCs w:val="32"/>
        </w:rPr>
        <w:t>主要原因：认真贯彻落实中央八项规定精神，坚持厉行勤俭节约。具体支出情况如下：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（一）因公出国（境）费预算0万元，预算数比2019年减少0万元，占“三公”经费总额的0%。</w:t>
      </w:r>
    </w:p>
    <w:p>
      <w:pPr>
        <w:ind w:firstLine="640" w:firstLineChars="200"/>
        <w:jc w:val="left"/>
        <w:rPr>
          <w:rFonts w:ascii="仿宋_GB2312" w:hAnsi="宋体" w:eastAsia="仿宋_GB2312"/>
          <w:sz w:val="32"/>
          <w:szCs w:val="32"/>
        </w:rPr>
      </w:pPr>
      <w:r>
        <w:rPr>
          <w:rFonts w:hint="eastAsia" w:ascii="仿宋_GB2312" w:hAnsi="仿宋_GB2312" w:eastAsia="仿宋_GB2312" w:cs="仿宋_GB2312"/>
          <w:sz w:val="32"/>
          <w:szCs w:val="32"/>
        </w:rPr>
        <w:t>（二）公务用车运行维护费预算3万元，预算数比2019年减少6万元，占“三公”经费总额的93.75%。</w:t>
      </w:r>
      <w:r>
        <w:rPr>
          <w:rFonts w:hint="eastAsia" w:ascii="仿宋_GB2312" w:hAnsi="宋体" w:eastAsia="仿宋_GB2312"/>
          <w:sz w:val="32"/>
          <w:szCs w:val="32"/>
        </w:rPr>
        <w:t>其中：公务用车运行维护费3.0万元，主要用于日常公务发生的燃料费、维修费、过路过桥费、保险费等支出。</w:t>
      </w:r>
      <w:r>
        <w:rPr>
          <w:rFonts w:hint="eastAsia" w:ascii="仿宋_GB2312" w:hAnsi="仿宋_GB2312" w:eastAsia="仿宋_GB2312" w:cs="仿宋_GB2312"/>
          <w:sz w:val="32"/>
          <w:szCs w:val="32"/>
        </w:rPr>
        <w:t>占“三公”经费总额的93.75%，主要原因：</w:t>
      </w:r>
      <w:r>
        <w:rPr>
          <w:rFonts w:hint="eastAsia" w:ascii="仿宋_GB2312" w:hAnsi="宋体" w:eastAsia="仿宋_GB2312"/>
          <w:sz w:val="32"/>
          <w:szCs w:val="32"/>
        </w:rPr>
        <w:t>继续贯彻落实中央八项规定精神，坚持厉行勤俭节约，进一步规范公务用车制度，严格控制公务用车范围</w:t>
      </w:r>
      <w:r>
        <w:rPr>
          <w:rFonts w:hint="eastAsia" w:ascii="仿宋_GB2312" w:hAnsi="仿宋_GB2312" w:eastAsia="仿宋_GB2312" w:cs="仿宋_GB2312"/>
          <w:sz w:val="32"/>
          <w:szCs w:val="32"/>
        </w:rPr>
        <w:t>；公务用车购置0万元，预算数与2019年持平，</w:t>
      </w:r>
      <w:r>
        <w:rPr>
          <w:rFonts w:hint="eastAsia" w:ascii="仿宋_GB2312" w:hAnsi="宋体" w:eastAsia="仿宋_GB2312"/>
          <w:sz w:val="32"/>
          <w:szCs w:val="32"/>
        </w:rPr>
        <w:t>占“三公”经费总额的0.00%，主要原因：落实公车改革政策、加强公务用车管理，严控公务用车支出。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（三）公务接待费预算0.2万元，预算数比2019年减少0.4万元，占“三公”经费总额的6.25%。主要原因：</w:t>
      </w:r>
      <w:r>
        <w:rPr>
          <w:rFonts w:hint="eastAsia" w:ascii="仿宋_GB2312" w:hAnsi="宋体" w:eastAsia="仿宋_GB2312"/>
          <w:sz w:val="32"/>
          <w:szCs w:val="32"/>
        </w:rPr>
        <w:t>认真贯彻落实中央八项规定精神，坚持厉行勤俭节约。</w:t>
      </w:r>
    </w:p>
    <w:p>
      <w:pPr>
        <w:ind w:firstLine="640" w:firstLineChars="200"/>
        <w:rPr>
          <w:rFonts w:ascii="黑体" w:hAnsi="黑体" w:eastAsia="黑体" w:cs="方正粗黑宋简体"/>
          <w:sz w:val="32"/>
          <w:szCs w:val="32"/>
        </w:rPr>
      </w:pPr>
      <w:r>
        <w:rPr>
          <w:rFonts w:hint="eastAsia" w:ascii="黑体" w:hAnsi="黑体" w:eastAsia="黑体" w:cs="方正粗黑宋简体"/>
          <w:sz w:val="32"/>
          <w:szCs w:val="32"/>
        </w:rPr>
        <w:t>八、政府性基金预算支出预算情况说明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龙兴街道办事处</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sz w:val="32"/>
          <w:szCs w:val="32"/>
        </w:rPr>
        <w:t>年政府性基金预算支出0万元，预算数与2019年持平。</w:t>
      </w:r>
    </w:p>
    <w:p>
      <w:pPr>
        <w:ind w:firstLine="640" w:firstLineChars="200"/>
        <w:rPr>
          <w:rFonts w:ascii="黑体" w:hAnsi="黑体" w:eastAsia="黑体" w:cs="方正粗黑宋简体"/>
          <w:sz w:val="32"/>
          <w:szCs w:val="32"/>
        </w:rPr>
      </w:pPr>
      <w:r>
        <w:rPr>
          <w:rFonts w:hint="eastAsia" w:ascii="黑体" w:hAnsi="黑体" w:eastAsia="黑体" w:cs="方正粗黑宋简体"/>
          <w:sz w:val="32"/>
          <w:szCs w:val="32"/>
        </w:rPr>
        <w:t>九、国有资本经营预算情况说明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龙兴街道办事处</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sz w:val="32"/>
          <w:szCs w:val="32"/>
        </w:rPr>
        <w:t>年国有资本经营预算支出0万元，预算数与2019年持平。</w:t>
      </w:r>
    </w:p>
    <w:p>
      <w:pPr>
        <w:ind w:firstLine="640" w:firstLineChars="200"/>
        <w:rPr>
          <w:rFonts w:ascii="黑体" w:hAnsi="黑体" w:eastAsia="黑体" w:cs="仿宋_GB2312"/>
          <w:b/>
          <w:bCs/>
          <w:sz w:val="32"/>
          <w:szCs w:val="32"/>
        </w:rPr>
      </w:pPr>
      <w:r>
        <w:rPr>
          <w:rFonts w:hint="eastAsia" w:ascii="黑体" w:hAnsi="黑体" w:eastAsia="黑体" w:cs="方正粗黑宋简体"/>
          <w:sz w:val="32"/>
          <w:szCs w:val="32"/>
        </w:rPr>
        <w:t>十、政府采购情况说明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年，政府采购预算安排0万元，主要用于办公设备、办公用品购置及印刷品。</w:t>
      </w:r>
    </w:p>
    <w:p>
      <w:pPr>
        <w:ind w:firstLine="640" w:firstLineChars="200"/>
        <w:rPr>
          <w:rFonts w:hint="eastAsia" w:ascii="黑体" w:hAnsi="黑体" w:eastAsia="黑体" w:cs="方正粗黑宋简体"/>
          <w:sz w:val="32"/>
          <w:szCs w:val="32"/>
        </w:rPr>
      </w:pPr>
      <w:r>
        <w:rPr>
          <w:rFonts w:hint="eastAsia" w:ascii="黑体" w:hAnsi="黑体" w:eastAsia="黑体" w:cs="方正粗黑宋简体"/>
          <w:sz w:val="32"/>
          <w:szCs w:val="32"/>
        </w:rPr>
        <w:t>十一、预算整体（项目）绩效目标说明</w:t>
      </w:r>
    </w:p>
    <w:p>
      <w:pPr>
        <w:ind w:firstLine="640" w:firstLineChars="200"/>
        <w:jc w:val="left"/>
        <w:rPr>
          <w:rFonts w:hint="eastAsia" w:ascii="黑体" w:hAnsi="黑体" w:eastAsia="黑体" w:cs="方正粗黑宋简体"/>
          <w:sz w:val="32"/>
          <w:szCs w:val="32"/>
        </w:rPr>
      </w:pPr>
      <w:r>
        <w:rPr>
          <w:rFonts w:hint="eastAsia" w:ascii="仿宋_GB2312" w:hAnsi="宋体" w:eastAsia="仿宋_GB2312"/>
          <w:sz w:val="32"/>
          <w:szCs w:val="32"/>
        </w:rPr>
        <w:t>龙兴街道办事处2020年按要求编制了绩效目标，从项目产出、项目效益、满意度等方面设置了绩效指标，综合反映项目预期完成的数量、实效、质量，预期达到的社会经济效益、可持续影响以及服务对象满意度等情况。</w:t>
      </w:r>
    </w:p>
    <w:p>
      <w:pPr>
        <w:ind w:firstLine="640" w:firstLineChars="200"/>
        <w:rPr>
          <w:rFonts w:ascii="黑体" w:hAnsi="黑体" w:eastAsia="黑体" w:cs="仿宋_GB2312"/>
          <w:sz w:val="32"/>
          <w:szCs w:val="32"/>
        </w:rPr>
      </w:pPr>
      <w:r>
        <w:rPr>
          <w:rFonts w:hint="eastAsia" w:ascii="黑体" w:hAnsi="黑体" w:eastAsia="黑体" w:cs="方正粗黑宋简体"/>
          <w:sz w:val="32"/>
          <w:szCs w:val="32"/>
        </w:rPr>
        <w:t>十二、其他重要事项的情况说明</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（一）机关运行经费预算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年，机关运行经费支出预算13.00万元，主要用于办公及印刷费、邮电费、差旅费、会议费、水、电、物业管理等运行维护费、公务用车运行维护费以及其他费用。</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(二)国有资产占用情况</w:t>
      </w:r>
    </w:p>
    <w:p>
      <w:pPr>
        <w:ind w:firstLine="640" w:firstLineChars="200"/>
        <w:jc w:val="left"/>
        <w:rPr>
          <w:rFonts w:ascii="仿宋_GB2312" w:hAnsi="宋体" w:eastAsia="仿宋_GB2312"/>
          <w:sz w:val="32"/>
          <w:szCs w:val="32"/>
        </w:rPr>
      </w:pPr>
      <w:r>
        <w:rPr>
          <w:rFonts w:hint="eastAsia" w:ascii="仿宋_GB2312" w:hAnsi="仿宋_GB2312" w:eastAsia="仿宋_GB2312" w:cs="仿宋_GB2312"/>
          <w:color w:val="000000"/>
          <w:sz w:val="32"/>
          <w:szCs w:val="32"/>
          <w:shd w:val="clear" w:color="auto" w:fill="FFFFFF"/>
        </w:rPr>
        <w:t>龙兴街道办事处2020</w:t>
      </w:r>
      <w:r>
        <w:rPr>
          <w:rFonts w:hint="eastAsia" w:ascii="仿宋_GB2312" w:hAnsi="仿宋_GB2312" w:eastAsia="仿宋_GB2312" w:cs="仿宋_GB2312"/>
          <w:sz w:val="32"/>
          <w:szCs w:val="32"/>
        </w:rPr>
        <w:t>年初，我单位共有公务车辆1辆，</w:t>
      </w:r>
      <w:r>
        <w:rPr>
          <w:rFonts w:hint="eastAsia" w:ascii="仿宋_GB2312" w:hAnsi="宋体" w:eastAsia="仿宋_GB2312"/>
          <w:sz w:val="32"/>
          <w:szCs w:val="32"/>
        </w:rPr>
        <w:t>其中：一般公务用车1辆，一般执法执勤用车0辆，特种专业技术用车0辆，其他用车0辆；单价50万元以上通用设备0套，单位价值100万元以上专用设备0套。</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（三）专项转移支付项目情况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龙兴街道办事处</w:t>
      </w:r>
      <w:r>
        <w:rPr>
          <w:rFonts w:hint="eastAsia"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sz w:val="32"/>
          <w:szCs w:val="32"/>
        </w:rPr>
        <w:t>年没有专项转移支付项目。</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黑体" w:hAnsi="黑体" w:eastAsia="黑体" w:cs="方正粗黑宋简体"/>
          <w:sz w:val="36"/>
          <w:szCs w:val="36"/>
        </w:rPr>
      </w:pPr>
      <w:r>
        <w:rPr>
          <w:rFonts w:hint="eastAsia" w:ascii="黑体" w:hAnsi="黑体" w:eastAsia="黑体" w:cs="方正粗黑宋简体"/>
          <w:sz w:val="36"/>
          <w:szCs w:val="36"/>
        </w:rPr>
        <w:t>第三部分　</w:t>
      </w:r>
    </w:p>
    <w:p>
      <w:pPr>
        <w:jc w:val="center"/>
        <w:rPr>
          <w:rFonts w:ascii="黑体" w:hAnsi="黑体" w:eastAsia="黑体" w:cs="仿宋_GB2312"/>
          <w:sz w:val="32"/>
          <w:szCs w:val="32"/>
        </w:rPr>
      </w:pPr>
      <w:r>
        <w:rPr>
          <w:rFonts w:hint="eastAsia" w:ascii="黑体" w:hAnsi="黑体" w:eastAsia="黑体" w:cs="方正粗黑宋简体"/>
          <w:sz w:val="36"/>
          <w:szCs w:val="36"/>
        </w:rPr>
        <w:t>名词解释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级财政当年拨付的资金。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二、事业收入：是指事业单位开展专业活动及辅助活动所取得的收入。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三、其他收入：是指部门取得的除“财政拨款”、“事业收入”、“事业单位经营收入”等以外的收入。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五、基本支出：是指为保障机构正常运转、完成日常工作任务所必需的开支，其内容包括人员经费和日常公用经费两部分。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六、项目支出：是指在基本支出之外，为完成特定的行政工作任务或事业发展目标所发生的支出。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七、“三公”经费：是指纳入</w:t>
      </w:r>
      <w:r>
        <w:rPr>
          <w:rFonts w:hint="eastAsia" w:ascii="仿宋_GB2312" w:hAnsi="仿宋_GB2312" w:eastAsia="仿宋_GB2312" w:cs="仿宋_GB2312"/>
          <w:sz w:val="32"/>
          <w:szCs w:val="32"/>
          <w:lang w:val="en-US" w:eastAsia="zh-CN"/>
        </w:rPr>
        <w:t>区</w:t>
      </w:r>
      <w:bookmarkStart w:id="0" w:name="_GoBack"/>
      <w:bookmarkEnd w:id="0"/>
      <w:r>
        <w:rPr>
          <w:rFonts w:hint="eastAsia" w:ascii="仿宋_GB2312" w:hAnsi="仿宋_GB2312" w:eastAsia="仿宋_GB2312" w:cs="仿宋_GB2312"/>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ascii="黑体" w:hAnsi="黑体" w:eastAsia="黑体"/>
          <w:b/>
          <w:sz w:val="32"/>
          <w:szCs w:val="32"/>
        </w:rPr>
      </w:pPr>
    </w:p>
    <w:p>
      <w:pPr>
        <w:rPr>
          <w:rFonts w:ascii="黑体" w:hAnsi="黑体" w:eastAsia="黑体"/>
          <w:b/>
          <w:sz w:val="32"/>
          <w:szCs w:val="32"/>
        </w:rPr>
      </w:pPr>
    </w:p>
    <w:p>
      <w:pPr>
        <w:rPr>
          <w:rFonts w:ascii="黑体" w:hAnsi="黑体" w:eastAsia="黑体"/>
          <w:sz w:val="32"/>
          <w:szCs w:val="32"/>
        </w:rPr>
      </w:pPr>
      <w:r>
        <w:rPr>
          <w:rFonts w:hint="eastAsia" w:ascii="黑体" w:hAnsi="黑体" w:eastAsia="黑体"/>
          <w:sz w:val="32"/>
          <w:szCs w:val="32"/>
        </w:rPr>
        <w:t>附件：</w:t>
      </w:r>
    </w:p>
    <w:p>
      <w:pPr>
        <w:rPr>
          <w:rFonts w:ascii="仿宋_GB2312" w:hAnsi="仿宋_GB2312" w:eastAsia="仿宋_GB2312" w:cs="仿宋_GB2312"/>
          <w:sz w:val="32"/>
          <w:szCs w:val="32"/>
        </w:rPr>
      </w:pPr>
      <w:r>
        <w:rPr>
          <w:rFonts w:hint="eastAsia" w:ascii="黑体" w:hAnsi="黑体" w:eastAsia="黑体"/>
          <w:sz w:val="32"/>
          <w:szCs w:val="32"/>
        </w:rPr>
        <w:t xml:space="preserve">   平顶山市石龙区龙兴街道办事处2020年部门预算表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062"/>
    <w:rsid w:val="00AD358C"/>
    <w:rsid w:val="00B05062"/>
    <w:rsid w:val="00C142B2"/>
    <w:rsid w:val="00FE2C6E"/>
    <w:rsid w:val="04380DCD"/>
    <w:rsid w:val="066D5329"/>
    <w:rsid w:val="1B6A6CF5"/>
    <w:rsid w:val="1DE76672"/>
    <w:rsid w:val="23971D7F"/>
    <w:rsid w:val="28954A8E"/>
    <w:rsid w:val="2B9F33AF"/>
    <w:rsid w:val="2F872337"/>
    <w:rsid w:val="33A47908"/>
    <w:rsid w:val="3F9B1656"/>
    <w:rsid w:val="4E266FA6"/>
    <w:rsid w:val="564A0A54"/>
    <w:rsid w:val="638742D5"/>
    <w:rsid w:val="63D85CA8"/>
    <w:rsid w:val="6AA67F65"/>
    <w:rsid w:val="75043889"/>
    <w:rsid w:val="782B6B3D"/>
    <w:rsid w:val="7BB4571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普通(网站)1"/>
    <w:basedOn w:val="1"/>
    <w:qFormat/>
    <w:uiPriority w:val="0"/>
    <w:pPr>
      <w:spacing w:before="100" w:beforeAutospacing="1" w:after="100" w:afterAutospacing="1"/>
      <w:jc w:val="left"/>
    </w:pPr>
    <w:rPr>
      <w:kern w:val="0"/>
      <w:sz w:val="24"/>
    </w:rPr>
  </w:style>
  <w:style w:type="paragraph" w:customStyle="1" w:styleId="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普通(网站)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5"/>
    <w:link w:val="3"/>
    <w:uiPriority w:val="0"/>
    <w:rPr>
      <w:rFonts w:ascii="Calibri" w:hAnsi="Calibri" w:cs="黑体"/>
      <w:kern w:val="2"/>
      <w:sz w:val="18"/>
      <w:szCs w:val="18"/>
    </w:rPr>
  </w:style>
  <w:style w:type="character" w:customStyle="1" w:styleId="11">
    <w:name w:val="页脚 Char"/>
    <w:basedOn w:val="5"/>
    <w:link w:val="2"/>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3857</Words>
  <Characters>398</Characters>
  <Lines>3</Lines>
  <Paragraphs>8</Paragraphs>
  <TotalTime>1</TotalTime>
  <ScaleCrop>false</ScaleCrop>
  <LinksUpToDate>false</LinksUpToDate>
  <CharactersWithSpaces>4247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2019-04-11T12:09:00Z</dcterms:created>
  <dc:creator>吻刀</dc:creator>
  <cp:lastModifiedBy>怪蜀黍</cp:lastModifiedBy>
  <dcterms:modified xsi:type="dcterms:W3CDTF">2021-05-08T02:25:22Z</dcterms:modified>
  <dc:title>吻刀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285559389_btnclosed</vt:lpwstr>
  </property>
  <property fmtid="{D5CDD505-2E9C-101B-9397-08002B2CF9AE}" pid="4" name="ICV">
    <vt:lpwstr>E70163D0DFFD4328902D6955A59CF6A4</vt:lpwstr>
  </property>
</Properties>
</file>