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10" w:rsidRDefault="00040D3F">
      <w:pPr>
        <w:ind w:firstLineChars="200" w:firstLine="880"/>
        <w:rPr>
          <w:rFonts w:ascii="黑体" w:eastAsia="黑体" w:hAnsi="黑体" w:cs="黑体"/>
          <w:sz w:val="44"/>
          <w:szCs w:val="44"/>
        </w:rPr>
      </w:pPr>
      <w:r>
        <w:rPr>
          <w:rFonts w:ascii="黑体" w:eastAsia="黑体" w:hAnsi="黑体" w:cs="黑体" w:hint="eastAsia"/>
          <w:sz w:val="44"/>
          <w:szCs w:val="44"/>
        </w:rPr>
        <w:t>石龙区教体局</w:t>
      </w:r>
      <w:r>
        <w:rPr>
          <w:rFonts w:ascii="黑体" w:eastAsia="黑体" w:hAnsi="黑体" w:cs="黑体" w:hint="eastAsia"/>
          <w:sz w:val="44"/>
          <w:szCs w:val="44"/>
        </w:rPr>
        <w:t>2018</w:t>
      </w:r>
      <w:r>
        <w:rPr>
          <w:rFonts w:ascii="黑体" w:eastAsia="黑体" w:hAnsi="黑体" w:cs="黑体" w:hint="eastAsia"/>
          <w:sz w:val="44"/>
          <w:szCs w:val="44"/>
        </w:rPr>
        <w:t>年部门预算</w:t>
      </w:r>
    </w:p>
    <w:p w:rsidR="001A3D10" w:rsidRPr="00040D3F" w:rsidRDefault="00040D3F">
      <w:pPr>
        <w:jc w:val="center"/>
        <w:rPr>
          <w:rFonts w:ascii="仿宋_GB2312" w:eastAsia="仿宋_GB2312" w:hint="eastAsia"/>
          <w:b/>
          <w:bCs/>
          <w:sz w:val="32"/>
          <w:szCs w:val="32"/>
        </w:rPr>
      </w:pPr>
      <w:r w:rsidRPr="00040D3F">
        <w:rPr>
          <w:rFonts w:ascii="仿宋_GB2312" w:eastAsia="仿宋_GB2312" w:hint="eastAsia"/>
          <w:b/>
          <w:bCs/>
          <w:sz w:val="32"/>
          <w:szCs w:val="32"/>
        </w:rPr>
        <w:t>目　录</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第一部分　部门预算基本概况</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一、部门机构设置情况</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二、主要职责</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 xml:space="preserve">第二部分　</w:t>
      </w:r>
      <w:r w:rsidRPr="00040D3F">
        <w:rPr>
          <w:rFonts w:ascii="仿宋_GB2312" w:eastAsia="仿宋_GB2312" w:hint="eastAsia"/>
          <w:sz w:val="32"/>
          <w:szCs w:val="32"/>
        </w:rPr>
        <w:t>2018</w:t>
      </w:r>
      <w:r w:rsidRPr="00040D3F">
        <w:rPr>
          <w:rFonts w:ascii="仿宋_GB2312" w:eastAsia="仿宋_GB2312" w:hint="eastAsia"/>
          <w:sz w:val="32"/>
          <w:szCs w:val="32"/>
        </w:rPr>
        <w:t>年度部门预算情况说明</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第三部分　名词解释</w:t>
      </w:r>
    </w:p>
    <w:p w:rsidR="001A3D10" w:rsidRPr="00040D3F" w:rsidRDefault="001A3D10">
      <w:pPr>
        <w:rPr>
          <w:rFonts w:ascii="仿宋_GB2312" w:eastAsia="仿宋_GB2312" w:hint="eastAsia"/>
          <w:sz w:val="32"/>
          <w:szCs w:val="32"/>
        </w:rPr>
      </w:pP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附件：</w:t>
      </w:r>
      <w:r w:rsidRPr="00040D3F">
        <w:rPr>
          <w:rFonts w:ascii="仿宋_GB2312" w:eastAsia="仿宋_GB2312" w:hint="eastAsia"/>
          <w:sz w:val="32"/>
          <w:szCs w:val="32"/>
        </w:rPr>
        <w:t xml:space="preserve"> 2018</w:t>
      </w:r>
      <w:r w:rsidRPr="00040D3F">
        <w:rPr>
          <w:rFonts w:ascii="仿宋_GB2312" w:eastAsia="仿宋_GB2312" w:hint="eastAsia"/>
          <w:sz w:val="32"/>
          <w:szCs w:val="32"/>
        </w:rPr>
        <w:t>年度部门预算表</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一、部门预算收支总表</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二、收入预算总表</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三、支出预算总表</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四、一般公共预算和政府性基金收支总表</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五、一般公共预算支出表</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六、一般公共预算基本支出表</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七、一般公共预算“三公”经费支出表</w:t>
      </w:r>
    </w:p>
    <w:p w:rsidR="001A3D10" w:rsidRPr="00040D3F" w:rsidRDefault="00040D3F">
      <w:pPr>
        <w:ind w:firstLineChars="200" w:firstLine="640"/>
        <w:rPr>
          <w:rFonts w:ascii="仿宋_GB2312" w:eastAsia="仿宋_GB2312" w:hint="eastAsia"/>
          <w:sz w:val="32"/>
          <w:szCs w:val="32"/>
        </w:rPr>
      </w:pPr>
      <w:r w:rsidRPr="00040D3F">
        <w:rPr>
          <w:rFonts w:ascii="仿宋_GB2312" w:eastAsia="仿宋_GB2312" w:hint="eastAsia"/>
          <w:sz w:val="32"/>
          <w:szCs w:val="32"/>
        </w:rPr>
        <w:t>八、政府性基金支出情况表</w:t>
      </w:r>
    </w:p>
    <w:p w:rsidR="001A3D10" w:rsidRPr="00040D3F" w:rsidRDefault="001A3D10" w:rsidP="00040D3F">
      <w:pPr>
        <w:spacing w:after="160"/>
        <w:ind w:firstLineChars="200" w:firstLine="643"/>
        <w:jc w:val="left"/>
        <w:rPr>
          <w:rFonts w:ascii="仿宋_GB2312" w:eastAsia="仿宋_GB2312" w:hAnsi="仿宋" w:cs="仿宋" w:hint="eastAsia"/>
          <w:b/>
          <w:bCs/>
          <w:sz w:val="32"/>
          <w:szCs w:val="32"/>
        </w:rPr>
      </w:pPr>
    </w:p>
    <w:p w:rsidR="001A3D10" w:rsidRPr="00040D3F" w:rsidRDefault="001A3D10" w:rsidP="00040D3F">
      <w:pPr>
        <w:spacing w:after="160"/>
        <w:ind w:firstLineChars="200" w:firstLine="643"/>
        <w:jc w:val="left"/>
        <w:rPr>
          <w:rFonts w:ascii="仿宋_GB2312" w:eastAsia="仿宋_GB2312" w:hAnsi="仿宋" w:cs="仿宋" w:hint="eastAsia"/>
          <w:b/>
          <w:bCs/>
          <w:sz w:val="32"/>
          <w:szCs w:val="32"/>
        </w:rPr>
      </w:pPr>
    </w:p>
    <w:p w:rsidR="001A3D10" w:rsidRPr="00040D3F" w:rsidRDefault="001A3D10" w:rsidP="00040D3F">
      <w:pPr>
        <w:spacing w:after="160"/>
        <w:ind w:firstLineChars="200" w:firstLine="643"/>
        <w:jc w:val="left"/>
        <w:rPr>
          <w:rFonts w:ascii="仿宋_GB2312" w:eastAsia="仿宋_GB2312" w:hAnsi="仿宋" w:cs="仿宋" w:hint="eastAsia"/>
          <w:b/>
          <w:bCs/>
          <w:sz w:val="32"/>
          <w:szCs w:val="32"/>
        </w:rPr>
      </w:pPr>
    </w:p>
    <w:p w:rsidR="001A3D10" w:rsidRPr="00040D3F" w:rsidRDefault="001A3D10">
      <w:pPr>
        <w:jc w:val="center"/>
        <w:rPr>
          <w:rStyle w:val="a6"/>
          <w:rFonts w:ascii="仿宋_GB2312" w:eastAsia="仿宋_GB2312" w:hAnsi="仿宋" w:cs="仿宋" w:hint="eastAsia"/>
          <w:color w:val="000000"/>
          <w:spacing w:val="-17"/>
          <w:sz w:val="32"/>
          <w:szCs w:val="32"/>
          <w:shd w:val="clear" w:color="auto" w:fill="FFFFFF"/>
        </w:rPr>
      </w:pPr>
    </w:p>
    <w:p w:rsidR="001A3D10" w:rsidRPr="00040D3F" w:rsidRDefault="00040D3F">
      <w:pPr>
        <w:jc w:val="center"/>
        <w:rPr>
          <w:rFonts w:ascii="仿宋_GB2312" w:eastAsia="仿宋_GB2312" w:hAnsi="仿宋" w:cs="仿宋" w:hint="eastAsia"/>
          <w:spacing w:val="-17"/>
          <w:sz w:val="32"/>
          <w:szCs w:val="32"/>
        </w:rPr>
      </w:pPr>
      <w:r w:rsidRPr="00040D3F">
        <w:rPr>
          <w:rStyle w:val="a6"/>
          <w:rFonts w:ascii="仿宋_GB2312" w:eastAsia="仿宋_GB2312" w:hAnsi="仿宋" w:cs="仿宋" w:hint="eastAsia"/>
          <w:color w:val="000000"/>
          <w:spacing w:val="-17"/>
          <w:sz w:val="32"/>
          <w:szCs w:val="32"/>
          <w:shd w:val="clear" w:color="auto" w:fill="FFFFFF"/>
        </w:rPr>
        <w:lastRenderedPageBreak/>
        <w:t>第一部分</w:t>
      </w:r>
      <w:r w:rsidRPr="00040D3F">
        <w:rPr>
          <w:rStyle w:val="a6"/>
          <w:rFonts w:ascii="仿宋_GB2312" w:eastAsia="仿宋_GB2312" w:hAnsi="仿宋" w:cs="仿宋" w:hint="eastAsia"/>
          <w:color w:val="000000"/>
          <w:spacing w:val="-17"/>
          <w:sz w:val="32"/>
          <w:szCs w:val="32"/>
          <w:shd w:val="clear" w:color="auto" w:fill="FFFFFF"/>
        </w:rPr>
        <w:t> </w:t>
      </w:r>
      <w:r w:rsidRPr="00040D3F">
        <w:rPr>
          <w:rStyle w:val="a6"/>
          <w:rFonts w:ascii="仿宋_GB2312" w:eastAsia="仿宋_GB2312" w:hAnsi="仿宋" w:cs="仿宋" w:hint="eastAsia"/>
          <w:color w:val="000000"/>
          <w:spacing w:val="-17"/>
          <w:sz w:val="32"/>
          <w:szCs w:val="32"/>
          <w:shd w:val="clear" w:color="auto" w:fill="FFFFFF"/>
        </w:rPr>
        <w:t>石龙区</w:t>
      </w:r>
      <w:r w:rsidRPr="00040D3F">
        <w:rPr>
          <w:rStyle w:val="a6"/>
          <w:rFonts w:ascii="仿宋_GB2312" w:eastAsia="仿宋_GB2312" w:hAnsi="仿宋" w:cs="仿宋" w:hint="eastAsia"/>
          <w:color w:val="000000"/>
          <w:spacing w:val="-17"/>
          <w:sz w:val="32"/>
          <w:szCs w:val="32"/>
          <w:shd w:val="clear" w:color="auto" w:fill="FFFFFF"/>
        </w:rPr>
        <w:t>教育体育局</w:t>
      </w:r>
      <w:r w:rsidRPr="00040D3F">
        <w:rPr>
          <w:rStyle w:val="a6"/>
          <w:rFonts w:ascii="仿宋_GB2312" w:eastAsia="仿宋_GB2312" w:hAnsi="仿宋" w:cs="仿宋" w:hint="eastAsia"/>
          <w:color w:val="000000"/>
          <w:spacing w:val="-17"/>
          <w:sz w:val="32"/>
          <w:szCs w:val="32"/>
          <w:shd w:val="clear" w:color="auto" w:fill="FFFFFF"/>
        </w:rPr>
        <w:t>部门预算基本概况</w:t>
      </w:r>
    </w:p>
    <w:p w:rsidR="001A3D10" w:rsidRPr="00040D3F" w:rsidRDefault="00040D3F" w:rsidP="00040D3F">
      <w:pPr>
        <w:spacing w:after="160"/>
        <w:ind w:firstLineChars="200" w:firstLine="640"/>
        <w:jc w:val="left"/>
        <w:rPr>
          <w:rFonts w:ascii="仿宋_GB2312" w:eastAsia="仿宋_GB2312" w:hAnsi="仿宋" w:cs="仿宋" w:hint="eastAsia"/>
          <w:sz w:val="32"/>
          <w:szCs w:val="32"/>
        </w:rPr>
      </w:pPr>
      <w:r w:rsidRPr="00040D3F">
        <w:rPr>
          <w:rFonts w:ascii="仿宋_GB2312" w:eastAsia="仿宋_GB2312" w:hAnsi="仿宋" w:cs="仿宋" w:hint="eastAsia"/>
          <w:sz w:val="32"/>
          <w:szCs w:val="32"/>
        </w:rPr>
        <w:t>一、部门机构设置情况</w:t>
      </w:r>
    </w:p>
    <w:p w:rsidR="001A3D10" w:rsidRPr="00040D3F" w:rsidRDefault="00040D3F" w:rsidP="00040D3F">
      <w:pPr>
        <w:spacing w:after="160"/>
        <w:ind w:firstLineChars="200" w:firstLine="640"/>
        <w:rPr>
          <w:rFonts w:ascii="仿宋_GB2312" w:eastAsia="仿宋_GB2312" w:hAnsi="仿宋" w:hint="eastAsia"/>
          <w:sz w:val="32"/>
          <w:szCs w:val="32"/>
        </w:rPr>
      </w:pPr>
      <w:r w:rsidRPr="00040D3F">
        <w:rPr>
          <w:rFonts w:ascii="仿宋_GB2312" w:eastAsia="仿宋_GB2312" w:hAnsi="仿宋" w:hint="eastAsia"/>
          <w:sz w:val="32"/>
          <w:szCs w:val="32"/>
        </w:rPr>
        <w:t>石龙区教体局机关下设管理机构</w:t>
      </w:r>
      <w:r w:rsidRPr="00040D3F">
        <w:rPr>
          <w:rFonts w:ascii="仿宋_GB2312" w:eastAsia="仿宋_GB2312" w:hAnsi="仿宋" w:hint="eastAsia"/>
          <w:sz w:val="32"/>
          <w:szCs w:val="32"/>
        </w:rPr>
        <w:t>4</w:t>
      </w:r>
      <w:r w:rsidRPr="00040D3F">
        <w:rPr>
          <w:rFonts w:ascii="仿宋_GB2312" w:eastAsia="仿宋_GB2312" w:hAnsi="仿宋" w:hint="eastAsia"/>
          <w:sz w:val="32"/>
          <w:szCs w:val="32"/>
        </w:rPr>
        <w:t>个（办公室、人事师训股、综合教育股、体育卫生办公室）、二级单位</w:t>
      </w:r>
      <w:r w:rsidRPr="00040D3F">
        <w:rPr>
          <w:rFonts w:ascii="仿宋_GB2312" w:eastAsia="仿宋_GB2312" w:hAnsi="仿宋" w:hint="eastAsia"/>
          <w:sz w:val="32"/>
          <w:szCs w:val="32"/>
        </w:rPr>
        <w:t>3</w:t>
      </w:r>
      <w:r w:rsidRPr="00040D3F">
        <w:rPr>
          <w:rFonts w:ascii="仿宋_GB2312" w:eastAsia="仿宋_GB2312" w:hAnsi="仿宋" w:hint="eastAsia"/>
          <w:sz w:val="32"/>
          <w:szCs w:val="32"/>
        </w:rPr>
        <w:t>个（教研室、电教仪器站、青少年校外活动中心）。石龙区教体局</w:t>
      </w:r>
      <w:r w:rsidRPr="00040D3F">
        <w:rPr>
          <w:rFonts w:ascii="仿宋_GB2312" w:eastAsia="仿宋_GB2312" w:hAnsi="仿宋" w:hint="eastAsia"/>
          <w:sz w:val="32"/>
          <w:szCs w:val="32"/>
        </w:rPr>
        <w:t>编制</w:t>
      </w:r>
      <w:r w:rsidRPr="00040D3F">
        <w:rPr>
          <w:rFonts w:ascii="仿宋_GB2312" w:eastAsia="仿宋_GB2312" w:hAnsi="仿宋" w:hint="eastAsia"/>
          <w:sz w:val="32"/>
          <w:szCs w:val="32"/>
        </w:rPr>
        <w:t>48</w:t>
      </w:r>
      <w:r w:rsidRPr="00040D3F">
        <w:rPr>
          <w:rFonts w:ascii="仿宋_GB2312" w:eastAsia="仿宋_GB2312" w:hAnsi="仿宋" w:hint="eastAsia"/>
          <w:sz w:val="32"/>
          <w:szCs w:val="32"/>
        </w:rPr>
        <w:t>人，其中：</w:t>
      </w:r>
      <w:r w:rsidRPr="00040D3F">
        <w:rPr>
          <w:rFonts w:ascii="仿宋_GB2312" w:eastAsia="仿宋_GB2312" w:hAnsi="仿宋" w:hint="eastAsia"/>
          <w:sz w:val="32"/>
          <w:szCs w:val="32"/>
        </w:rPr>
        <w:t>行政编制</w:t>
      </w:r>
      <w:r w:rsidRPr="00040D3F">
        <w:rPr>
          <w:rFonts w:ascii="仿宋_GB2312" w:eastAsia="仿宋_GB2312" w:hAnsi="仿宋" w:hint="eastAsia"/>
          <w:sz w:val="32"/>
          <w:szCs w:val="32"/>
        </w:rPr>
        <w:t>3</w:t>
      </w:r>
      <w:r w:rsidRPr="00040D3F">
        <w:rPr>
          <w:rFonts w:ascii="仿宋_GB2312" w:eastAsia="仿宋_GB2312" w:hAnsi="仿宋" w:hint="eastAsia"/>
          <w:sz w:val="32"/>
          <w:szCs w:val="32"/>
        </w:rPr>
        <w:t>人，事业编制</w:t>
      </w:r>
      <w:r w:rsidRPr="00040D3F">
        <w:rPr>
          <w:rFonts w:ascii="仿宋_GB2312" w:eastAsia="仿宋_GB2312" w:hAnsi="仿宋" w:hint="eastAsia"/>
          <w:sz w:val="32"/>
          <w:szCs w:val="32"/>
        </w:rPr>
        <w:t>4</w:t>
      </w:r>
      <w:r w:rsidRPr="00040D3F">
        <w:rPr>
          <w:rFonts w:ascii="仿宋_GB2312" w:eastAsia="仿宋_GB2312" w:hAnsi="仿宋" w:hint="eastAsia"/>
          <w:sz w:val="32"/>
          <w:szCs w:val="32"/>
        </w:rPr>
        <w:t>5</w:t>
      </w:r>
      <w:r w:rsidRPr="00040D3F">
        <w:rPr>
          <w:rFonts w:ascii="仿宋_GB2312" w:eastAsia="仿宋_GB2312" w:hAnsi="仿宋" w:hint="eastAsia"/>
          <w:sz w:val="32"/>
          <w:szCs w:val="32"/>
        </w:rPr>
        <w:t>人。现有</w:t>
      </w:r>
      <w:r w:rsidRPr="00040D3F">
        <w:rPr>
          <w:rFonts w:ascii="仿宋_GB2312" w:eastAsia="仿宋_GB2312" w:hAnsi="仿宋" w:hint="eastAsia"/>
          <w:sz w:val="32"/>
          <w:szCs w:val="32"/>
        </w:rPr>
        <w:t>53</w:t>
      </w:r>
      <w:r w:rsidRPr="00040D3F">
        <w:rPr>
          <w:rFonts w:ascii="仿宋_GB2312" w:eastAsia="仿宋_GB2312" w:hAnsi="仿宋" w:hint="eastAsia"/>
          <w:sz w:val="32"/>
          <w:szCs w:val="32"/>
        </w:rPr>
        <w:t>人，其中：在职人员</w:t>
      </w:r>
      <w:r w:rsidRPr="00040D3F">
        <w:rPr>
          <w:rFonts w:ascii="仿宋_GB2312" w:eastAsia="仿宋_GB2312" w:hAnsi="仿宋" w:hint="eastAsia"/>
          <w:sz w:val="32"/>
          <w:szCs w:val="32"/>
        </w:rPr>
        <w:t>43</w:t>
      </w:r>
      <w:r w:rsidRPr="00040D3F">
        <w:rPr>
          <w:rFonts w:ascii="仿宋_GB2312" w:eastAsia="仿宋_GB2312" w:hAnsi="仿宋" w:hint="eastAsia"/>
          <w:sz w:val="32"/>
          <w:szCs w:val="32"/>
        </w:rPr>
        <w:t>人，退休人员</w:t>
      </w:r>
      <w:r w:rsidRPr="00040D3F">
        <w:rPr>
          <w:rFonts w:ascii="仿宋_GB2312" w:eastAsia="仿宋_GB2312" w:hAnsi="仿宋" w:hint="eastAsia"/>
          <w:sz w:val="32"/>
          <w:szCs w:val="32"/>
        </w:rPr>
        <w:t>10</w:t>
      </w:r>
      <w:r w:rsidRPr="00040D3F">
        <w:rPr>
          <w:rFonts w:ascii="仿宋_GB2312" w:eastAsia="仿宋_GB2312" w:hAnsi="仿宋" w:hint="eastAsia"/>
          <w:sz w:val="32"/>
          <w:szCs w:val="32"/>
        </w:rPr>
        <w:t>人。</w:t>
      </w:r>
    </w:p>
    <w:p w:rsidR="001A3D10" w:rsidRPr="00040D3F" w:rsidRDefault="00040D3F">
      <w:pPr>
        <w:numPr>
          <w:ilvl w:val="0"/>
          <w:numId w:val="1"/>
        </w:numPr>
        <w:spacing w:after="160"/>
        <w:ind w:firstLine="600"/>
        <w:rPr>
          <w:rFonts w:ascii="仿宋_GB2312" w:eastAsia="仿宋_GB2312" w:hAnsi="仿宋" w:hint="eastAsia"/>
          <w:sz w:val="32"/>
          <w:szCs w:val="32"/>
        </w:rPr>
      </w:pPr>
      <w:r w:rsidRPr="00040D3F">
        <w:rPr>
          <w:rFonts w:ascii="仿宋_GB2312" w:eastAsia="仿宋_GB2312" w:hAnsi="仿宋" w:hint="eastAsia"/>
          <w:sz w:val="32"/>
          <w:szCs w:val="32"/>
        </w:rPr>
        <w:t>主要职责</w:t>
      </w:r>
      <w:bookmarkStart w:id="0" w:name="_GoBack"/>
      <w:bookmarkEnd w:id="0"/>
    </w:p>
    <w:p w:rsidR="001A3D10" w:rsidRPr="00040D3F" w:rsidRDefault="00040D3F" w:rsidP="00040D3F">
      <w:pPr>
        <w:spacing w:after="160"/>
        <w:ind w:firstLineChars="200" w:firstLine="640"/>
        <w:rPr>
          <w:rFonts w:ascii="仿宋_GB2312" w:eastAsia="仿宋_GB2312" w:hAnsi="仿宋" w:hint="eastAsia"/>
          <w:sz w:val="32"/>
          <w:szCs w:val="32"/>
        </w:rPr>
      </w:pPr>
      <w:r w:rsidRPr="00040D3F">
        <w:rPr>
          <w:rFonts w:ascii="仿宋_GB2312" w:eastAsia="仿宋_GB2312" w:hAnsi="仿宋" w:hint="eastAsia"/>
          <w:sz w:val="32"/>
          <w:szCs w:val="32"/>
        </w:rPr>
        <w:t>主要职责是：</w:t>
      </w:r>
      <w:r w:rsidRPr="00040D3F">
        <w:rPr>
          <w:rFonts w:ascii="仿宋_GB2312" w:eastAsia="仿宋_GB2312" w:hAnsi="仿宋" w:hint="eastAsia"/>
          <w:sz w:val="32"/>
          <w:szCs w:val="32"/>
        </w:rPr>
        <w:t>贯彻实施国家、省、市教育和体育改革发展的方针、政策、法规；研究制定全区教育、体育改革发展战略和发展规划；负责全区各级各类教育的统筹规划和协调管理；</w:t>
      </w:r>
      <w:r w:rsidRPr="00040D3F">
        <w:rPr>
          <w:rFonts w:ascii="仿宋_GB2312" w:eastAsia="仿宋_GB2312" w:hAnsi="仿宋" w:hint="eastAsia"/>
          <w:sz w:val="32"/>
          <w:szCs w:val="32"/>
        </w:rPr>
        <w:t xml:space="preserve"> </w:t>
      </w:r>
      <w:r w:rsidRPr="00040D3F">
        <w:rPr>
          <w:rFonts w:ascii="仿宋_GB2312" w:eastAsia="仿宋_GB2312" w:hAnsi="仿宋" w:hint="eastAsia"/>
          <w:sz w:val="32"/>
          <w:szCs w:val="32"/>
        </w:rPr>
        <w:t>指导和推动全区体育体育改革，制定体育发展战略，推动《全民健身计划纲要》的落实，积极开展群众性体育活动，实施国家体育锻炼标准，开展国民体质监测；会同有关部门制定教育经费筹措、教育拨款、教育基建投资的具体意见和措施；负责本部门教育经费的统筹管理；负责全区教育基本信息的统计、分析和发布；负责素质教育的规划和实施；</w:t>
      </w:r>
      <w:r w:rsidRPr="00040D3F">
        <w:rPr>
          <w:rFonts w:ascii="仿宋_GB2312" w:eastAsia="仿宋_GB2312" w:hAnsi="仿宋" w:hint="eastAsia"/>
          <w:sz w:val="32"/>
          <w:szCs w:val="32"/>
        </w:rPr>
        <w:t xml:space="preserve"> </w:t>
      </w:r>
      <w:r w:rsidRPr="00040D3F">
        <w:rPr>
          <w:rFonts w:ascii="仿宋_GB2312" w:eastAsia="仿宋_GB2312" w:hAnsi="仿宋" w:hint="eastAsia"/>
          <w:sz w:val="32"/>
          <w:szCs w:val="32"/>
        </w:rPr>
        <w:t>制定促进教育公平的政策措施；综合管理全区基础教育工作，</w:t>
      </w:r>
      <w:r w:rsidRPr="00040D3F">
        <w:rPr>
          <w:rFonts w:ascii="仿宋_GB2312" w:eastAsia="仿宋_GB2312" w:hAnsi="仿宋" w:hint="eastAsia"/>
          <w:sz w:val="32"/>
          <w:szCs w:val="32"/>
        </w:rPr>
        <w:t>负责基础教育教学质量和办学水平的监测工作，制定规范中小学办学行为和推进义务教育均衡发展的政策措施；指导全区各级各类学校的思想政法工作</w:t>
      </w:r>
      <w:r w:rsidRPr="00040D3F">
        <w:rPr>
          <w:rFonts w:ascii="仿宋_GB2312" w:eastAsia="仿宋_GB2312" w:hAnsi="仿宋" w:hint="eastAsia"/>
          <w:sz w:val="32"/>
          <w:szCs w:val="32"/>
        </w:rPr>
        <w:t xml:space="preserve"> </w:t>
      </w:r>
      <w:r w:rsidRPr="00040D3F">
        <w:rPr>
          <w:rFonts w:ascii="仿宋_GB2312" w:eastAsia="仿宋_GB2312" w:hAnsi="仿宋" w:hint="eastAsia"/>
          <w:sz w:val="32"/>
          <w:szCs w:val="32"/>
        </w:rPr>
        <w:t>德育工作、体育卫生与艺</w:t>
      </w:r>
      <w:r w:rsidRPr="00040D3F">
        <w:rPr>
          <w:rFonts w:ascii="仿宋_GB2312" w:eastAsia="仿宋_GB2312" w:hAnsi="仿宋" w:hint="eastAsia"/>
          <w:sz w:val="32"/>
          <w:szCs w:val="32"/>
        </w:rPr>
        <w:lastRenderedPageBreak/>
        <w:t>术教育工作、国防教育工作；指导全区各级教育学会、协会、基金会等社团工作；负责管理全区教育理论研究和教育教学科研工作；负责教育信息化工作；统筹推进教育对外交流与合作；落实国家语言文字工作的方针、政策，负责普通话推广和汉字规范应用工作；</w:t>
      </w:r>
      <w:r w:rsidRPr="00040D3F">
        <w:rPr>
          <w:rFonts w:ascii="仿宋_GB2312" w:eastAsia="仿宋_GB2312" w:hAnsi="仿宋" w:hint="eastAsia"/>
          <w:sz w:val="32"/>
          <w:szCs w:val="32"/>
        </w:rPr>
        <w:t xml:space="preserve"> </w:t>
      </w:r>
      <w:r w:rsidRPr="00040D3F">
        <w:rPr>
          <w:rFonts w:ascii="仿宋_GB2312" w:eastAsia="仿宋_GB2312" w:hAnsi="仿宋" w:hint="eastAsia"/>
          <w:sz w:val="32"/>
          <w:szCs w:val="32"/>
        </w:rPr>
        <w:t>按照上级要求，会同有关部门做好招生工作；</w:t>
      </w:r>
      <w:r w:rsidRPr="00040D3F">
        <w:rPr>
          <w:rFonts w:ascii="仿宋_GB2312" w:eastAsia="仿宋_GB2312" w:hAnsi="仿宋" w:hint="eastAsia"/>
          <w:sz w:val="32"/>
          <w:szCs w:val="32"/>
        </w:rPr>
        <w:t xml:space="preserve"> </w:t>
      </w:r>
      <w:r w:rsidRPr="00040D3F">
        <w:rPr>
          <w:rFonts w:ascii="仿宋_GB2312" w:eastAsia="仿宋_GB2312" w:hAnsi="仿宋" w:hint="eastAsia"/>
          <w:sz w:val="32"/>
          <w:szCs w:val="32"/>
        </w:rPr>
        <w:t>规划指导全区学校内部门人事与分配制度改革以及教育系统人才队伍建设；指导区属学校的</w:t>
      </w:r>
      <w:r w:rsidRPr="00040D3F">
        <w:rPr>
          <w:rFonts w:ascii="仿宋_GB2312" w:eastAsia="仿宋_GB2312" w:hAnsi="仿宋" w:hint="eastAsia"/>
          <w:sz w:val="32"/>
          <w:szCs w:val="32"/>
        </w:rPr>
        <w:t>党建工作、宣传工作、统战工作和群团工作，协调有关部门做好教育系统的纪检、监察和审计工作；</w:t>
      </w:r>
      <w:r w:rsidRPr="00040D3F">
        <w:rPr>
          <w:rFonts w:ascii="仿宋_GB2312" w:eastAsia="仿宋_GB2312" w:hAnsi="仿宋" w:hint="eastAsia"/>
          <w:sz w:val="32"/>
          <w:szCs w:val="32"/>
        </w:rPr>
        <w:t xml:space="preserve"> </w:t>
      </w:r>
      <w:r w:rsidRPr="00040D3F">
        <w:rPr>
          <w:rFonts w:ascii="仿宋_GB2312" w:eastAsia="仿宋_GB2312" w:hAnsi="仿宋" w:hint="eastAsia"/>
          <w:sz w:val="32"/>
          <w:szCs w:val="32"/>
        </w:rPr>
        <w:t>按照管理权负责授权范围内的干部任免、奖惩、考核等工作；负责教师资格认定管理工作；负责局机关及局属单位的人事调配、劳动工资和教师职务评聘管理工作；统筹管理全区教育系统的表彰奖励工作；统筹管理区属系统离退休干部工作</w:t>
      </w:r>
      <w:r w:rsidRPr="00040D3F">
        <w:rPr>
          <w:rFonts w:ascii="仿宋_GB2312" w:eastAsia="仿宋_GB2312" w:hAnsi="仿宋" w:hint="eastAsia"/>
          <w:sz w:val="32"/>
          <w:szCs w:val="32"/>
        </w:rPr>
        <w:t xml:space="preserve"> </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 xml:space="preserve"> </w:t>
      </w:r>
    </w:p>
    <w:p w:rsidR="001A3D10" w:rsidRPr="00040D3F" w:rsidRDefault="00040D3F" w:rsidP="00040D3F">
      <w:pPr>
        <w:spacing w:after="160"/>
        <w:ind w:firstLineChars="200" w:firstLine="640"/>
        <w:rPr>
          <w:rFonts w:ascii="仿宋_GB2312" w:eastAsia="仿宋_GB2312" w:hAnsi="仿宋" w:cs="仿宋" w:hint="eastAsia"/>
          <w:sz w:val="32"/>
          <w:szCs w:val="32"/>
        </w:rPr>
      </w:pPr>
      <w:r w:rsidRPr="00040D3F">
        <w:rPr>
          <w:rFonts w:ascii="仿宋_GB2312" w:eastAsia="仿宋_GB2312" w:hAnsi="仿宋" w:hint="eastAsia"/>
          <w:sz w:val="32"/>
          <w:szCs w:val="32"/>
        </w:rPr>
        <w:t xml:space="preserve">    </w:t>
      </w:r>
      <w:r w:rsidRPr="00040D3F">
        <w:rPr>
          <w:rStyle w:val="a6"/>
          <w:rFonts w:ascii="仿宋_GB2312" w:eastAsia="仿宋_GB2312" w:hAnsi="仿宋" w:cs="仿宋" w:hint="eastAsia"/>
          <w:color w:val="000000"/>
          <w:spacing w:val="-17"/>
          <w:sz w:val="32"/>
          <w:szCs w:val="32"/>
          <w:shd w:val="clear" w:color="auto" w:fill="FFFFFF"/>
        </w:rPr>
        <w:t>第二部分</w:t>
      </w:r>
      <w:r w:rsidRPr="00040D3F">
        <w:rPr>
          <w:rStyle w:val="a6"/>
          <w:rFonts w:ascii="仿宋_GB2312" w:eastAsia="仿宋_GB2312" w:hAnsi="仿宋" w:cs="仿宋" w:hint="eastAsia"/>
          <w:color w:val="000000"/>
          <w:spacing w:val="-17"/>
          <w:sz w:val="32"/>
          <w:szCs w:val="32"/>
          <w:shd w:val="clear" w:color="auto" w:fill="FFFFFF"/>
        </w:rPr>
        <w:t> </w:t>
      </w:r>
      <w:r w:rsidRPr="00040D3F">
        <w:rPr>
          <w:rStyle w:val="a6"/>
          <w:rFonts w:ascii="仿宋_GB2312" w:eastAsia="仿宋_GB2312" w:hAnsi="仿宋" w:cs="仿宋" w:hint="eastAsia"/>
          <w:color w:val="000000"/>
          <w:spacing w:val="-17"/>
          <w:sz w:val="32"/>
          <w:szCs w:val="32"/>
          <w:shd w:val="clear" w:color="auto" w:fill="FFFFFF"/>
        </w:rPr>
        <w:t>石龙区</w:t>
      </w:r>
      <w:r w:rsidRPr="00040D3F">
        <w:rPr>
          <w:rStyle w:val="a6"/>
          <w:rFonts w:ascii="仿宋_GB2312" w:eastAsia="仿宋_GB2312" w:hAnsi="仿宋" w:cs="仿宋" w:hint="eastAsia"/>
          <w:color w:val="000000"/>
          <w:spacing w:val="-17"/>
          <w:sz w:val="32"/>
          <w:szCs w:val="32"/>
          <w:shd w:val="clear" w:color="auto" w:fill="FFFFFF"/>
        </w:rPr>
        <w:t>教育体育局</w:t>
      </w:r>
      <w:r w:rsidRPr="00040D3F">
        <w:rPr>
          <w:rStyle w:val="a6"/>
          <w:rFonts w:ascii="仿宋_GB2312" w:eastAsia="仿宋_GB2312" w:hAnsi="仿宋" w:cs="仿宋" w:hint="eastAsia"/>
          <w:color w:val="000000"/>
          <w:spacing w:val="-17"/>
          <w:sz w:val="32"/>
          <w:szCs w:val="32"/>
          <w:shd w:val="clear" w:color="auto" w:fill="FFFFFF"/>
        </w:rPr>
        <w:t>部门预算情况说明</w:t>
      </w:r>
    </w:p>
    <w:p w:rsidR="001A3D10" w:rsidRPr="00040D3F" w:rsidRDefault="00040D3F">
      <w:pPr>
        <w:spacing w:after="160"/>
        <w:ind w:firstLine="600"/>
        <w:rPr>
          <w:rFonts w:ascii="仿宋_GB2312" w:eastAsia="仿宋_GB2312" w:hAnsi="仿宋" w:hint="eastAsia"/>
          <w:b/>
          <w:sz w:val="32"/>
          <w:szCs w:val="32"/>
        </w:rPr>
      </w:pPr>
      <w:r w:rsidRPr="00040D3F">
        <w:rPr>
          <w:rFonts w:ascii="仿宋_GB2312" w:eastAsia="仿宋_GB2312" w:hAnsi="仿宋" w:hint="eastAsia"/>
          <w:b/>
          <w:color w:val="000000"/>
          <w:sz w:val="32"/>
          <w:szCs w:val="32"/>
        </w:rPr>
        <w:t>一</w:t>
      </w:r>
      <w:r w:rsidRPr="00040D3F">
        <w:rPr>
          <w:rFonts w:ascii="仿宋_GB2312" w:eastAsia="仿宋_GB2312" w:hAnsi="仿宋" w:hint="eastAsia"/>
          <w:b/>
          <w:color w:val="000000"/>
          <w:sz w:val="32"/>
          <w:szCs w:val="32"/>
        </w:rPr>
        <w:t>、</w:t>
      </w:r>
      <w:r w:rsidRPr="00040D3F">
        <w:rPr>
          <w:rFonts w:ascii="仿宋_GB2312" w:eastAsia="仿宋_GB2312" w:hAnsi="仿宋" w:hint="eastAsia"/>
          <w:b/>
          <w:sz w:val="32"/>
          <w:szCs w:val="32"/>
        </w:rPr>
        <w:t>本级预算和所属单位预算在内的汇总预算情况说明。</w:t>
      </w:r>
    </w:p>
    <w:p w:rsidR="001A3D10" w:rsidRPr="00040D3F" w:rsidRDefault="00040D3F">
      <w:pPr>
        <w:spacing w:after="160"/>
        <w:ind w:firstLine="600"/>
        <w:rPr>
          <w:rFonts w:ascii="仿宋_GB2312" w:eastAsia="仿宋_GB2312" w:hAnsi="仿宋" w:hint="eastAsia"/>
          <w:b/>
          <w:sz w:val="32"/>
          <w:szCs w:val="32"/>
        </w:rPr>
      </w:pPr>
      <w:r w:rsidRPr="00040D3F">
        <w:rPr>
          <w:rFonts w:ascii="仿宋_GB2312" w:eastAsia="仿宋_GB2312" w:hAnsi="仿宋" w:hint="eastAsia"/>
          <w:sz w:val="32"/>
          <w:szCs w:val="32"/>
        </w:rPr>
        <w:t>2018</w:t>
      </w:r>
      <w:r w:rsidRPr="00040D3F">
        <w:rPr>
          <w:rFonts w:ascii="仿宋_GB2312" w:eastAsia="仿宋_GB2312" w:hAnsi="仿宋" w:hint="eastAsia"/>
          <w:sz w:val="32"/>
          <w:szCs w:val="32"/>
        </w:rPr>
        <w:t>年度教育体育局部门预算公开情况为本级预算。</w:t>
      </w:r>
    </w:p>
    <w:p w:rsidR="001A3D10" w:rsidRPr="00040D3F" w:rsidRDefault="00040D3F">
      <w:pPr>
        <w:spacing w:after="160"/>
        <w:ind w:firstLine="600"/>
        <w:rPr>
          <w:rFonts w:ascii="仿宋_GB2312" w:eastAsia="仿宋_GB2312" w:hAnsi="仿宋" w:cs="仿宋" w:hint="eastAsia"/>
          <w:b/>
          <w:sz w:val="32"/>
          <w:szCs w:val="32"/>
        </w:rPr>
      </w:pPr>
      <w:r w:rsidRPr="00040D3F">
        <w:rPr>
          <w:rFonts w:ascii="仿宋_GB2312" w:eastAsia="仿宋_GB2312" w:hAnsi="仿宋" w:cs="仿宋" w:hint="eastAsia"/>
          <w:b/>
          <w:sz w:val="32"/>
          <w:szCs w:val="32"/>
        </w:rPr>
        <w:t>二</w:t>
      </w:r>
      <w:r w:rsidRPr="00040D3F">
        <w:rPr>
          <w:rFonts w:ascii="仿宋_GB2312" w:eastAsia="仿宋_GB2312" w:hAnsi="仿宋" w:cs="仿宋" w:hint="eastAsia"/>
          <w:b/>
          <w:sz w:val="32"/>
          <w:szCs w:val="32"/>
        </w:rPr>
        <w:t>、预算收支增减变化情况说明</w:t>
      </w:r>
    </w:p>
    <w:p w:rsidR="001A3D10" w:rsidRPr="00040D3F" w:rsidRDefault="00040D3F">
      <w:pPr>
        <w:wordWrap w:val="0"/>
        <w:spacing w:after="160"/>
        <w:ind w:firstLine="600"/>
        <w:rPr>
          <w:rFonts w:ascii="仿宋_GB2312" w:eastAsia="仿宋_GB2312" w:hAnsi="仿宋" w:hint="eastAsia"/>
          <w:sz w:val="32"/>
          <w:szCs w:val="32"/>
        </w:rPr>
      </w:pPr>
      <w:r w:rsidRPr="00040D3F">
        <w:rPr>
          <w:rFonts w:ascii="仿宋_GB2312" w:eastAsia="仿宋_GB2312" w:hAnsi="仿宋" w:hint="eastAsia"/>
          <w:sz w:val="32"/>
          <w:szCs w:val="32"/>
        </w:rPr>
        <w:t>（</w:t>
      </w:r>
      <w:r w:rsidRPr="00040D3F">
        <w:rPr>
          <w:rFonts w:ascii="仿宋_GB2312" w:eastAsia="仿宋_GB2312" w:hAnsi="仿宋" w:hint="eastAsia"/>
          <w:sz w:val="32"/>
          <w:szCs w:val="32"/>
        </w:rPr>
        <w:t>1</w:t>
      </w:r>
      <w:r w:rsidRPr="00040D3F">
        <w:rPr>
          <w:rFonts w:ascii="仿宋_GB2312" w:eastAsia="仿宋_GB2312" w:hAnsi="仿宋" w:hint="eastAsia"/>
          <w:sz w:val="32"/>
          <w:szCs w:val="32"/>
        </w:rPr>
        <w:t>）收入预算</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年收入预算</w:t>
      </w:r>
      <w:r w:rsidRPr="00040D3F">
        <w:rPr>
          <w:rFonts w:ascii="仿宋_GB2312" w:eastAsia="仿宋_GB2312" w:hAnsi="仿宋" w:hint="eastAsia"/>
          <w:sz w:val="32"/>
          <w:szCs w:val="32"/>
        </w:rPr>
        <w:t>937.10</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2018</w:t>
      </w:r>
      <w:r w:rsidRPr="00040D3F">
        <w:rPr>
          <w:rFonts w:ascii="仿宋_GB2312" w:eastAsia="仿宋_GB2312" w:hAnsi="仿宋" w:hint="eastAsia"/>
          <w:sz w:val="32"/>
          <w:szCs w:val="32"/>
        </w:rPr>
        <w:t>年年初预算数</w:t>
      </w:r>
      <w:r w:rsidRPr="00040D3F">
        <w:rPr>
          <w:rFonts w:ascii="仿宋_GB2312" w:eastAsia="仿宋_GB2312" w:hAnsi="仿宋" w:hint="eastAsia"/>
          <w:sz w:val="32"/>
          <w:szCs w:val="32"/>
        </w:rPr>
        <w:t>1696.81</w:t>
      </w:r>
      <w:r w:rsidRPr="00040D3F">
        <w:rPr>
          <w:rFonts w:ascii="仿宋_GB2312" w:eastAsia="仿宋_GB2312" w:hAnsi="仿宋" w:hint="eastAsia"/>
          <w:sz w:val="32"/>
          <w:szCs w:val="32"/>
        </w:rPr>
        <w:t>万元，其中：一般公共预算拨款</w:t>
      </w:r>
      <w:r w:rsidRPr="00040D3F">
        <w:rPr>
          <w:rFonts w:ascii="仿宋_GB2312" w:eastAsia="仿宋_GB2312" w:hAnsi="仿宋" w:hint="eastAsia"/>
          <w:sz w:val="32"/>
          <w:szCs w:val="32"/>
        </w:rPr>
        <w:t>1696.81</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w:t>
      </w:r>
      <w:r w:rsidRPr="00040D3F">
        <w:rPr>
          <w:rFonts w:ascii="仿宋_GB2312" w:eastAsia="仿宋_GB2312" w:hAnsi="仿宋" w:hint="eastAsia"/>
          <w:sz w:val="32"/>
          <w:szCs w:val="32"/>
          <w:shd w:val="clear" w:color="auto" w:fill="FFFFFF"/>
        </w:rPr>
        <w:t>政府性基金预算拨款</w:t>
      </w:r>
      <w:r w:rsidRPr="00040D3F">
        <w:rPr>
          <w:rFonts w:ascii="仿宋_GB2312" w:eastAsia="仿宋_GB2312" w:hAnsi="仿宋" w:hint="eastAsia"/>
          <w:sz w:val="32"/>
          <w:szCs w:val="32"/>
          <w:shd w:val="clear" w:color="auto" w:fill="FFFFFF"/>
        </w:rPr>
        <w:t>0</w:t>
      </w:r>
      <w:r w:rsidRPr="00040D3F">
        <w:rPr>
          <w:rFonts w:ascii="仿宋_GB2312" w:eastAsia="仿宋_GB2312" w:hAnsi="仿宋" w:hint="eastAsia"/>
          <w:sz w:val="32"/>
          <w:szCs w:val="32"/>
          <w:shd w:val="clear" w:color="auto" w:fill="FFFFFF"/>
        </w:rPr>
        <w:t>万元，专户管理的教费收</w:t>
      </w:r>
      <w:r w:rsidRPr="00040D3F">
        <w:rPr>
          <w:rFonts w:ascii="仿宋_GB2312" w:eastAsia="仿宋_GB2312" w:hAnsi="仿宋" w:hint="eastAsia"/>
          <w:sz w:val="32"/>
          <w:szCs w:val="32"/>
          <w:shd w:val="clear" w:color="auto" w:fill="FFFFFF"/>
        </w:rPr>
        <w:lastRenderedPageBreak/>
        <w:t>费</w:t>
      </w:r>
      <w:r w:rsidRPr="00040D3F">
        <w:rPr>
          <w:rFonts w:ascii="仿宋_GB2312" w:eastAsia="仿宋_GB2312" w:hAnsi="仿宋" w:hint="eastAsia"/>
          <w:sz w:val="32"/>
          <w:szCs w:val="32"/>
          <w:shd w:val="clear" w:color="auto" w:fill="FFFFFF"/>
        </w:rPr>
        <w:t>0</w:t>
      </w:r>
      <w:r w:rsidRPr="00040D3F">
        <w:rPr>
          <w:rFonts w:ascii="仿宋_GB2312" w:eastAsia="仿宋_GB2312" w:hAnsi="仿宋" w:hint="eastAsia"/>
          <w:sz w:val="32"/>
          <w:szCs w:val="32"/>
          <w:shd w:val="clear" w:color="auto" w:fill="FFFFFF"/>
        </w:rPr>
        <w:t>万元，其他收入</w:t>
      </w:r>
      <w:r w:rsidRPr="00040D3F">
        <w:rPr>
          <w:rFonts w:ascii="仿宋_GB2312" w:eastAsia="仿宋_GB2312" w:hAnsi="仿宋" w:hint="eastAsia"/>
          <w:sz w:val="32"/>
          <w:szCs w:val="32"/>
          <w:shd w:val="clear" w:color="auto" w:fill="FFFFFF"/>
        </w:rPr>
        <w:t>0</w:t>
      </w:r>
      <w:r w:rsidRPr="00040D3F">
        <w:rPr>
          <w:rFonts w:ascii="仿宋_GB2312" w:eastAsia="仿宋_GB2312" w:hAnsi="仿宋" w:hint="eastAsia"/>
          <w:sz w:val="32"/>
          <w:szCs w:val="32"/>
          <w:shd w:val="clear" w:color="auto" w:fill="FFFFFF"/>
        </w:rPr>
        <w:t>万元。</w:t>
      </w:r>
      <w:r w:rsidRPr="00040D3F">
        <w:rPr>
          <w:rFonts w:ascii="仿宋_GB2312" w:eastAsia="仿宋_GB2312" w:hAnsi="仿宋" w:hint="eastAsia"/>
          <w:sz w:val="32"/>
          <w:szCs w:val="32"/>
        </w:rPr>
        <w:t>收入较去年增加</w:t>
      </w:r>
      <w:r w:rsidRPr="00040D3F">
        <w:rPr>
          <w:rFonts w:ascii="仿宋_GB2312" w:eastAsia="仿宋_GB2312" w:hAnsi="仿宋" w:hint="eastAsia"/>
          <w:sz w:val="32"/>
          <w:szCs w:val="32"/>
        </w:rPr>
        <w:t>759.71</w:t>
      </w:r>
      <w:r w:rsidRPr="00040D3F">
        <w:rPr>
          <w:rFonts w:ascii="仿宋_GB2312" w:eastAsia="仿宋_GB2312" w:hAnsi="仿宋" w:hint="eastAsia"/>
          <w:sz w:val="32"/>
          <w:szCs w:val="32"/>
        </w:rPr>
        <w:t>万元，增</w:t>
      </w:r>
      <w:r w:rsidRPr="00040D3F">
        <w:rPr>
          <w:rFonts w:ascii="仿宋_GB2312" w:eastAsia="仿宋_GB2312" w:hAnsi="仿宋" w:hint="eastAsia"/>
          <w:sz w:val="32"/>
          <w:szCs w:val="32"/>
        </w:rPr>
        <w:t>幅</w:t>
      </w:r>
      <w:r w:rsidRPr="00040D3F">
        <w:rPr>
          <w:rFonts w:ascii="仿宋_GB2312" w:eastAsia="仿宋_GB2312" w:hAnsi="仿宋" w:hint="eastAsia"/>
          <w:sz w:val="32"/>
          <w:szCs w:val="32"/>
        </w:rPr>
        <w:t>81.07%</w:t>
      </w:r>
      <w:r w:rsidRPr="00040D3F">
        <w:rPr>
          <w:rFonts w:ascii="仿宋_GB2312" w:eastAsia="仿宋_GB2312" w:hAnsi="仿宋" w:hint="eastAsia"/>
          <w:sz w:val="32"/>
          <w:szCs w:val="32"/>
        </w:rPr>
        <w:t>。主要原因是本年度增加工程项目。</w:t>
      </w:r>
    </w:p>
    <w:p w:rsidR="001A3D10" w:rsidRPr="00040D3F" w:rsidRDefault="00040D3F">
      <w:pPr>
        <w:wordWrap w:val="0"/>
        <w:spacing w:after="160"/>
        <w:ind w:firstLine="420"/>
        <w:rPr>
          <w:rFonts w:ascii="仿宋_GB2312" w:eastAsia="仿宋_GB2312" w:hAnsi="仿宋" w:hint="eastAsia"/>
          <w:sz w:val="32"/>
          <w:szCs w:val="32"/>
        </w:rPr>
      </w:pPr>
      <w:r w:rsidRPr="00040D3F">
        <w:rPr>
          <w:rFonts w:ascii="仿宋_GB2312" w:eastAsia="仿宋_GB2312" w:hAnsi="仿宋" w:hint="eastAsia"/>
          <w:sz w:val="32"/>
          <w:szCs w:val="32"/>
        </w:rPr>
        <w:t>（</w:t>
      </w:r>
      <w:r w:rsidRPr="00040D3F">
        <w:rPr>
          <w:rFonts w:ascii="仿宋_GB2312" w:eastAsia="仿宋_GB2312" w:hAnsi="仿宋" w:hint="eastAsia"/>
          <w:sz w:val="32"/>
          <w:szCs w:val="32"/>
        </w:rPr>
        <w:t>2</w:t>
      </w:r>
      <w:r w:rsidRPr="00040D3F">
        <w:rPr>
          <w:rFonts w:ascii="仿宋_GB2312" w:eastAsia="仿宋_GB2312" w:hAnsi="仿宋" w:hint="eastAsia"/>
          <w:sz w:val="32"/>
          <w:szCs w:val="32"/>
        </w:rPr>
        <w:t>）支出预算</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年支出预算</w:t>
      </w:r>
      <w:r w:rsidRPr="00040D3F">
        <w:rPr>
          <w:rFonts w:ascii="仿宋_GB2312" w:eastAsia="仿宋_GB2312" w:hAnsi="仿宋" w:hint="eastAsia"/>
          <w:sz w:val="32"/>
          <w:szCs w:val="32"/>
        </w:rPr>
        <w:t>937.10</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2018</w:t>
      </w:r>
      <w:r w:rsidRPr="00040D3F">
        <w:rPr>
          <w:rFonts w:ascii="仿宋_GB2312" w:eastAsia="仿宋_GB2312" w:hAnsi="仿宋" w:hint="eastAsia"/>
          <w:sz w:val="32"/>
          <w:szCs w:val="32"/>
        </w:rPr>
        <w:t>年年初预算数</w:t>
      </w:r>
      <w:r w:rsidRPr="00040D3F">
        <w:rPr>
          <w:rFonts w:ascii="仿宋_GB2312" w:eastAsia="仿宋_GB2312" w:hAnsi="仿宋" w:hint="eastAsia"/>
          <w:sz w:val="32"/>
          <w:szCs w:val="32"/>
        </w:rPr>
        <w:t>1696.81</w:t>
      </w:r>
      <w:r w:rsidRPr="00040D3F">
        <w:rPr>
          <w:rFonts w:ascii="仿宋_GB2312" w:eastAsia="仿宋_GB2312" w:hAnsi="仿宋" w:hint="eastAsia"/>
          <w:sz w:val="32"/>
          <w:szCs w:val="32"/>
        </w:rPr>
        <w:t>万元，较去年增加</w:t>
      </w:r>
      <w:r w:rsidRPr="00040D3F">
        <w:rPr>
          <w:rFonts w:ascii="仿宋_GB2312" w:eastAsia="仿宋_GB2312" w:hAnsi="仿宋" w:hint="eastAsia"/>
          <w:sz w:val="32"/>
          <w:szCs w:val="32"/>
        </w:rPr>
        <w:t>759.71</w:t>
      </w:r>
      <w:r w:rsidRPr="00040D3F">
        <w:rPr>
          <w:rFonts w:ascii="仿宋_GB2312" w:eastAsia="仿宋_GB2312" w:hAnsi="仿宋" w:hint="eastAsia"/>
          <w:sz w:val="32"/>
          <w:szCs w:val="32"/>
        </w:rPr>
        <w:t>万元，增</w:t>
      </w:r>
      <w:r w:rsidRPr="00040D3F">
        <w:rPr>
          <w:rFonts w:ascii="仿宋_GB2312" w:eastAsia="仿宋_GB2312" w:hAnsi="仿宋" w:hint="eastAsia"/>
          <w:sz w:val="32"/>
          <w:szCs w:val="32"/>
        </w:rPr>
        <w:t>幅</w:t>
      </w:r>
      <w:r w:rsidRPr="00040D3F">
        <w:rPr>
          <w:rFonts w:ascii="仿宋_GB2312" w:eastAsia="仿宋_GB2312" w:hAnsi="仿宋" w:hint="eastAsia"/>
          <w:sz w:val="32"/>
          <w:szCs w:val="32"/>
        </w:rPr>
        <w:t>81.07%</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其中教育</w:t>
      </w:r>
      <w:r w:rsidRPr="00040D3F">
        <w:rPr>
          <w:rFonts w:ascii="仿宋_GB2312" w:eastAsia="仿宋_GB2312" w:hAnsi="仿宋" w:hint="eastAsia"/>
          <w:sz w:val="32"/>
          <w:szCs w:val="32"/>
        </w:rPr>
        <w:t>1598.14</w:t>
      </w:r>
      <w:r w:rsidRPr="00040D3F">
        <w:rPr>
          <w:rFonts w:ascii="仿宋_GB2312" w:eastAsia="仿宋_GB2312" w:hAnsi="仿宋" w:hint="eastAsia"/>
          <w:sz w:val="32"/>
          <w:szCs w:val="32"/>
        </w:rPr>
        <w:t>万元，社会保障和就业</w:t>
      </w:r>
      <w:r w:rsidRPr="00040D3F">
        <w:rPr>
          <w:rFonts w:ascii="仿宋_GB2312" w:eastAsia="仿宋_GB2312" w:hAnsi="仿宋" w:hint="eastAsia"/>
          <w:sz w:val="32"/>
          <w:szCs w:val="32"/>
        </w:rPr>
        <w:t>52.56</w:t>
      </w:r>
      <w:r w:rsidRPr="00040D3F">
        <w:rPr>
          <w:rFonts w:ascii="仿宋_GB2312" w:eastAsia="仿宋_GB2312" w:hAnsi="仿宋" w:hint="eastAsia"/>
          <w:sz w:val="32"/>
          <w:szCs w:val="32"/>
        </w:rPr>
        <w:t>万元，医疗卫生</w:t>
      </w:r>
      <w:r w:rsidRPr="00040D3F">
        <w:rPr>
          <w:rFonts w:ascii="仿宋_GB2312" w:eastAsia="仿宋_GB2312" w:hAnsi="仿宋" w:hint="eastAsia"/>
          <w:sz w:val="32"/>
          <w:szCs w:val="32"/>
        </w:rPr>
        <w:t>15.36</w:t>
      </w:r>
      <w:r w:rsidRPr="00040D3F">
        <w:rPr>
          <w:rFonts w:ascii="仿宋_GB2312" w:eastAsia="仿宋_GB2312" w:hAnsi="仿宋" w:hint="eastAsia"/>
          <w:sz w:val="32"/>
          <w:szCs w:val="32"/>
        </w:rPr>
        <w:t>万元，住房保障支出</w:t>
      </w:r>
      <w:r w:rsidRPr="00040D3F">
        <w:rPr>
          <w:rFonts w:ascii="仿宋_GB2312" w:eastAsia="仿宋_GB2312" w:hAnsi="仿宋" w:hint="eastAsia"/>
          <w:sz w:val="32"/>
          <w:szCs w:val="32"/>
        </w:rPr>
        <w:t>30.73</w:t>
      </w:r>
      <w:r w:rsidRPr="00040D3F">
        <w:rPr>
          <w:rFonts w:ascii="仿宋_GB2312" w:eastAsia="仿宋_GB2312" w:hAnsi="仿宋" w:hint="eastAsia"/>
          <w:sz w:val="32"/>
          <w:szCs w:val="32"/>
        </w:rPr>
        <w:t>万元。</w:t>
      </w:r>
    </w:p>
    <w:p w:rsidR="001A3D10" w:rsidRPr="00040D3F" w:rsidRDefault="00040D3F">
      <w:pPr>
        <w:spacing w:after="160"/>
        <w:ind w:firstLine="600"/>
        <w:rPr>
          <w:rFonts w:ascii="仿宋_GB2312" w:eastAsia="仿宋_GB2312" w:hAnsi="仿宋" w:hint="eastAsia"/>
          <w:sz w:val="32"/>
          <w:szCs w:val="32"/>
        </w:rPr>
      </w:pPr>
      <w:r w:rsidRPr="00040D3F">
        <w:rPr>
          <w:rFonts w:ascii="仿宋_GB2312" w:eastAsia="仿宋_GB2312" w:hAnsi="仿宋" w:hint="eastAsia"/>
          <w:sz w:val="32"/>
          <w:szCs w:val="32"/>
        </w:rPr>
        <w:t>基本支出</w:t>
      </w:r>
      <w:r w:rsidRPr="00040D3F">
        <w:rPr>
          <w:rFonts w:ascii="仿宋_GB2312" w:eastAsia="仿宋_GB2312" w:hAnsi="仿宋" w:hint="eastAsia"/>
          <w:sz w:val="32"/>
          <w:szCs w:val="32"/>
        </w:rPr>
        <w:t>379.47</w:t>
      </w:r>
      <w:r w:rsidRPr="00040D3F">
        <w:rPr>
          <w:rFonts w:ascii="仿宋_GB2312" w:eastAsia="仿宋_GB2312" w:hAnsi="仿宋" w:hint="eastAsia"/>
          <w:sz w:val="32"/>
          <w:szCs w:val="32"/>
        </w:rPr>
        <w:t>万元，其中：工资福利支出</w:t>
      </w:r>
      <w:r w:rsidRPr="00040D3F">
        <w:rPr>
          <w:rFonts w:ascii="仿宋_GB2312" w:eastAsia="仿宋_GB2312" w:hAnsi="仿宋" w:hint="eastAsia"/>
          <w:sz w:val="32"/>
          <w:szCs w:val="32"/>
        </w:rPr>
        <w:t>367.67</w:t>
      </w:r>
      <w:r w:rsidRPr="00040D3F">
        <w:rPr>
          <w:rFonts w:ascii="仿宋_GB2312" w:eastAsia="仿宋_GB2312" w:hAnsi="仿宋" w:hint="eastAsia"/>
          <w:sz w:val="32"/>
          <w:szCs w:val="32"/>
        </w:rPr>
        <w:t>万元，与</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年相比，支出减少</w:t>
      </w:r>
      <w:r w:rsidRPr="00040D3F">
        <w:rPr>
          <w:rFonts w:ascii="仿宋_GB2312" w:eastAsia="仿宋_GB2312" w:hAnsi="仿宋" w:hint="eastAsia"/>
          <w:sz w:val="32"/>
          <w:szCs w:val="32"/>
        </w:rPr>
        <w:t>33.04</w:t>
      </w:r>
      <w:r w:rsidRPr="00040D3F">
        <w:rPr>
          <w:rFonts w:ascii="仿宋_GB2312" w:eastAsia="仿宋_GB2312" w:hAnsi="仿宋" w:hint="eastAsia"/>
          <w:sz w:val="32"/>
          <w:szCs w:val="32"/>
        </w:rPr>
        <w:t>万元；商品和服务支出</w:t>
      </w:r>
      <w:r w:rsidRPr="00040D3F">
        <w:rPr>
          <w:rFonts w:ascii="仿宋_GB2312" w:eastAsia="仿宋_GB2312" w:hAnsi="仿宋" w:hint="eastAsia"/>
          <w:sz w:val="32"/>
          <w:szCs w:val="32"/>
        </w:rPr>
        <w:t>11.8</w:t>
      </w:r>
      <w:r w:rsidRPr="00040D3F">
        <w:rPr>
          <w:rFonts w:ascii="仿宋_GB2312" w:eastAsia="仿宋_GB2312" w:hAnsi="仿宋" w:hint="eastAsia"/>
          <w:sz w:val="32"/>
          <w:szCs w:val="32"/>
        </w:rPr>
        <w:t>万元，与</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年相比减少</w:t>
      </w:r>
      <w:r w:rsidRPr="00040D3F">
        <w:rPr>
          <w:rFonts w:ascii="仿宋_GB2312" w:eastAsia="仿宋_GB2312" w:hAnsi="仿宋" w:hint="eastAsia"/>
          <w:sz w:val="32"/>
          <w:szCs w:val="32"/>
        </w:rPr>
        <w:t>7.73</w:t>
      </w:r>
      <w:r w:rsidRPr="00040D3F">
        <w:rPr>
          <w:rFonts w:ascii="仿宋_GB2312" w:eastAsia="仿宋_GB2312" w:hAnsi="仿宋" w:hint="eastAsia"/>
          <w:sz w:val="32"/>
          <w:szCs w:val="32"/>
        </w:rPr>
        <w:t>万元。</w:t>
      </w:r>
    </w:p>
    <w:p w:rsidR="001A3D10" w:rsidRPr="00040D3F" w:rsidRDefault="00040D3F">
      <w:pPr>
        <w:spacing w:after="160"/>
        <w:ind w:firstLine="600"/>
        <w:rPr>
          <w:rFonts w:ascii="仿宋_GB2312" w:eastAsia="仿宋_GB2312" w:hAnsi="仿宋" w:hint="eastAsia"/>
          <w:sz w:val="32"/>
          <w:szCs w:val="32"/>
        </w:rPr>
      </w:pPr>
      <w:r w:rsidRPr="00040D3F">
        <w:rPr>
          <w:rFonts w:ascii="仿宋_GB2312" w:eastAsia="仿宋_GB2312" w:hAnsi="仿宋" w:hint="eastAsia"/>
          <w:sz w:val="32"/>
          <w:szCs w:val="32"/>
        </w:rPr>
        <w:t>2018</w:t>
      </w:r>
      <w:r w:rsidRPr="00040D3F">
        <w:rPr>
          <w:rFonts w:ascii="仿宋_GB2312" w:eastAsia="仿宋_GB2312" w:hAnsi="仿宋" w:hint="eastAsia"/>
          <w:sz w:val="32"/>
          <w:szCs w:val="32"/>
        </w:rPr>
        <w:t>年</w:t>
      </w:r>
      <w:r w:rsidRPr="00040D3F">
        <w:rPr>
          <w:rFonts w:ascii="仿宋_GB2312" w:eastAsia="仿宋_GB2312" w:hAnsi="仿宋" w:hint="eastAsia"/>
          <w:sz w:val="32"/>
          <w:szCs w:val="32"/>
        </w:rPr>
        <w:t>项目支出</w:t>
      </w:r>
      <w:r w:rsidRPr="00040D3F">
        <w:rPr>
          <w:rFonts w:ascii="仿宋_GB2312" w:eastAsia="仿宋_GB2312" w:hAnsi="仿宋" w:hint="eastAsia"/>
          <w:sz w:val="32"/>
          <w:szCs w:val="32"/>
        </w:rPr>
        <w:t>1317.33</w:t>
      </w:r>
      <w:r w:rsidRPr="00040D3F">
        <w:rPr>
          <w:rFonts w:ascii="仿宋_GB2312" w:eastAsia="仿宋_GB2312" w:hAnsi="仿宋" w:hint="eastAsia"/>
          <w:sz w:val="32"/>
          <w:szCs w:val="32"/>
        </w:rPr>
        <w:t>万元，与</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年相比，增加</w:t>
      </w:r>
      <w:r w:rsidRPr="00040D3F">
        <w:rPr>
          <w:rFonts w:ascii="仿宋_GB2312" w:eastAsia="仿宋_GB2312" w:hAnsi="仿宋" w:hint="eastAsia"/>
          <w:sz w:val="32"/>
          <w:szCs w:val="32"/>
        </w:rPr>
        <w:t>837.26</w:t>
      </w:r>
      <w:r w:rsidRPr="00040D3F">
        <w:rPr>
          <w:rFonts w:ascii="仿宋_GB2312" w:eastAsia="仿宋_GB2312" w:hAnsi="仿宋" w:hint="eastAsia"/>
          <w:sz w:val="32"/>
          <w:szCs w:val="32"/>
        </w:rPr>
        <w:t>万元，其中</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1</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一般性项目</w:t>
      </w:r>
      <w:r w:rsidRPr="00040D3F">
        <w:rPr>
          <w:rFonts w:ascii="仿宋_GB2312" w:eastAsia="仿宋_GB2312" w:hAnsi="仿宋" w:hint="eastAsia"/>
          <w:sz w:val="32"/>
          <w:szCs w:val="32"/>
        </w:rPr>
        <w:t>133.33</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与</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w:t>
      </w:r>
      <w:r w:rsidRPr="00040D3F">
        <w:rPr>
          <w:rFonts w:ascii="仿宋_GB2312" w:eastAsia="仿宋_GB2312" w:hAnsi="仿宋" w:hint="eastAsia"/>
          <w:sz w:val="32"/>
          <w:szCs w:val="32"/>
        </w:rPr>
        <w:t>相比</w:t>
      </w:r>
      <w:r w:rsidRPr="00040D3F">
        <w:rPr>
          <w:rFonts w:ascii="仿宋_GB2312" w:eastAsia="仿宋_GB2312" w:hAnsi="仿宋" w:hint="eastAsia"/>
          <w:sz w:val="32"/>
          <w:szCs w:val="32"/>
        </w:rPr>
        <w:t>增加</w:t>
      </w:r>
      <w:r w:rsidRPr="00040D3F">
        <w:rPr>
          <w:rFonts w:ascii="仿宋_GB2312" w:eastAsia="仿宋_GB2312" w:hAnsi="仿宋" w:hint="eastAsia"/>
          <w:sz w:val="32"/>
          <w:szCs w:val="32"/>
        </w:rPr>
        <w:t>114.63</w:t>
      </w:r>
      <w:r w:rsidRPr="00040D3F">
        <w:rPr>
          <w:rFonts w:ascii="仿宋_GB2312" w:eastAsia="仿宋_GB2312" w:hAnsi="仿宋" w:hint="eastAsia"/>
          <w:sz w:val="32"/>
          <w:szCs w:val="32"/>
        </w:rPr>
        <w:t>万元，主要原因一是增加普惠性民办幼儿园经费</w:t>
      </w:r>
      <w:r w:rsidRPr="00040D3F">
        <w:rPr>
          <w:rFonts w:ascii="仿宋_GB2312" w:eastAsia="仿宋_GB2312" w:hAnsi="仿宋" w:hint="eastAsia"/>
          <w:sz w:val="32"/>
          <w:szCs w:val="32"/>
        </w:rPr>
        <w:t>28.4</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二是增加民师养老补贴</w:t>
      </w:r>
      <w:r w:rsidRPr="00040D3F">
        <w:rPr>
          <w:rFonts w:ascii="仿宋_GB2312" w:eastAsia="仿宋_GB2312" w:hAnsi="仿宋" w:hint="eastAsia"/>
          <w:sz w:val="32"/>
          <w:szCs w:val="32"/>
        </w:rPr>
        <w:t>10</w:t>
      </w:r>
      <w:r w:rsidRPr="00040D3F">
        <w:rPr>
          <w:rFonts w:ascii="仿宋_GB2312" w:eastAsia="仿宋_GB2312" w:hAnsi="仿宋" w:hint="eastAsia"/>
          <w:sz w:val="32"/>
          <w:szCs w:val="32"/>
        </w:rPr>
        <w:t>万</w:t>
      </w:r>
      <w:r w:rsidRPr="00040D3F">
        <w:rPr>
          <w:rFonts w:ascii="仿宋_GB2312" w:eastAsia="仿宋_GB2312" w:hAnsi="仿宋" w:hint="eastAsia"/>
          <w:sz w:val="32"/>
          <w:szCs w:val="32"/>
        </w:rPr>
        <w:t>元，</w:t>
      </w:r>
      <w:r w:rsidRPr="00040D3F">
        <w:rPr>
          <w:rFonts w:ascii="仿宋_GB2312" w:eastAsia="仿宋_GB2312" w:hAnsi="仿宋" w:hint="eastAsia"/>
          <w:sz w:val="32"/>
          <w:szCs w:val="32"/>
        </w:rPr>
        <w:t>三是增加教师继续教育培训经费</w:t>
      </w:r>
      <w:r w:rsidRPr="00040D3F">
        <w:rPr>
          <w:rFonts w:ascii="仿宋_GB2312" w:eastAsia="仿宋_GB2312" w:hAnsi="仿宋" w:hint="eastAsia"/>
          <w:sz w:val="32"/>
          <w:szCs w:val="32"/>
        </w:rPr>
        <w:t>49</w:t>
      </w:r>
      <w:r w:rsidRPr="00040D3F">
        <w:rPr>
          <w:rFonts w:ascii="仿宋_GB2312" w:eastAsia="仿宋_GB2312" w:hAnsi="仿宋" w:hint="eastAsia"/>
          <w:sz w:val="32"/>
          <w:szCs w:val="32"/>
        </w:rPr>
        <w:t>万</w:t>
      </w:r>
      <w:r w:rsidRPr="00040D3F">
        <w:rPr>
          <w:rFonts w:ascii="仿宋_GB2312" w:eastAsia="仿宋_GB2312" w:hAnsi="仿宋" w:hint="eastAsia"/>
          <w:sz w:val="32"/>
          <w:szCs w:val="32"/>
        </w:rPr>
        <w:t>元，</w:t>
      </w:r>
      <w:r w:rsidRPr="00040D3F">
        <w:rPr>
          <w:rFonts w:ascii="仿宋_GB2312" w:eastAsia="仿宋_GB2312" w:hAnsi="仿宋" w:hint="eastAsia"/>
          <w:sz w:val="32"/>
          <w:szCs w:val="32"/>
        </w:rPr>
        <w:t>四是增加普通高中助学金</w:t>
      </w:r>
      <w:r w:rsidRPr="00040D3F">
        <w:rPr>
          <w:rFonts w:ascii="仿宋_GB2312" w:eastAsia="仿宋_GB2312" w:hAnsi="仿宋" w:hint="eastAsia"/>
          <w:sz w:val="32"/>
          <w:szCs w:val="32"/>
        </w:rPr>
        <w:t>5.8</w:t>
      </w:r>
      <w:r w:rsidRPr="00040D3F">
        <w:rPr>
          <w:rFonts w:ascii="仿宋_GB2312" w:eastAsia="仿宋_GB2312" w:hAnsi="仿宋" w:hint="eastAsia"/>
          <w:sz w:val="32"/>
          <w:szCs w:val="32"/>
        </w:rPr>
        <w:t>万</w:t>
      </w:r>
      <w:r w:rsidRPr="00040D3F">
        <w:rPr>
          <w:rFonts w:ascii="仿宋_GB2312" w:eastAsia="仿宋_GB2312" w:hAnsi="仿宋" w:hint="eastAsia"/>
          <w:sz w:val="32"/>
          <w:szCs w:val="32"/>
        </w:rPr>
        <w:t>元，</w:t>
      </w:r>
      <w:r w:rsidRPr="00040D3F">
        <w:rPr>
          <w:rFonts w:ascii="仿宋_GB2312" w:eastAsia="仿宋_GB2312" w:hAnsi="仿宋" w:hint="eastAsia"/>
          <w:sz w:val="32"/>
          <w:szCs w:val="32"/>
        </w:rPr>
        <w:t>五是增加义务教育建档立卡贫困家庭学生营养餐改善计划资金</w:t>
      </w:r>
      <w:r w:rsidRPr="00040D3F">
        <w:rPr>
          <w:rFonts w:ascii="仿宋_GB2312" w:eastAsia="仿宋_GB2312" w:hAnsi="仿宋" w:hint="eastAsia"/>
          <w:sz w:val="32"/>
          <w:szCs w:val="32"/>
        </w:rPr>
        <w:t>17.12</w:t>
      </w:r>
      <w:r w:rsidRPr="00040D3F">
        <w:rPr>
          <w:rFonts w:ascii="仿宋_GB2312" w:eastAsia="仿宋_GB2312" w:hAnsi="仿宋" w:hint="eastAsia"/>
          <w:sz w:val="32"/>
          <w:szCs w:val="32"/>
        </w:rPr>
        <w:t>万</w:t>
      </w:r>
      <w:r w:rsidRPr="00040D3F">
        <w:rPr>
          <w:rFonts w:ascii="仿宋_GB2312" w:eastAsia="仿宋_GB2312" w:hAnsi="仿宋" w:hint="eastAsia"/>
          <w:sz w:val="32"/>
          <w:szCs w:val="32"/>
        </w:rPr>
        <w:t>元，</w:t>
      </w:r>
      <w:r w:rsidRPr="00040D3F">
        <w:rPr>
          <w:rFonts w:ascii="仿宋_GB2312" w:eastAsia="仿宋_GB2312" w:hAnsi="仿宋" w:hint="eastAsia"/>
          <w:sz w:val="32"/>
          <w:szCs w:val="32"/>
        </w:rPr>
        <w:t>六是增加建档立卡贫困家庭儿童学前教育保教费省级补助资金</w:t>
      </w:r>
      <w:r w:rsidRPr="00040D3F">
        <w:rPr>
          <w:rFonts w:ascii="仿宋_GB2312" w:eastAsia="仿宋_GB2312" w:hAnsi="仿宋" w:hint="eastAsia"/>
          <w:sz w:val="32"/>
          <w:szCs w:val="32"/>
        </w:rPr>
        <w:t>1.44</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2</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专项资金</w:t>
      </w:r>
      <w:r w:rsidRPr="00040D3F">
        <w:rPr>
          <w:rFonts w:ascii="仿宋_GB2312" w:eastAsia="仿宋_GB2312" w:hAnsi="仿宋" w:hint="eastAsia"/>
          <w:sz w:val="32"/>
          <w:szCs w:val="32"/>
        </w:rPr>
        <w:t>1184</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与</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w:t>
      </w:r>
      <w:r w:rsidRPr="00040D3F">
        <w:rPr>
          <w:rFonts w:ascii="仿宋_GB2312" w:eastAsia="仿宋_GB2312" w:hAnsi="仿宋" w:hint="eastAsia"/>
          <w:sz w:val="32"/>
          <w:szCs w:val="32"/>
        </w:rPr>
        <w:t>相比</w:t>
      </w:r>
      <w:r w:rsidRPr="00040D3F">
        <w:rPr>
          <w:rFonts w:ascii="仿宋_GB2312" w:eastAsia="仿宋_GB2312" w:hAnsi="仿宋" w:hint="eastAsia"/>
          <w:sz w:val="32"/>
          <w:szCs w:val="32"/>
        </w:rPr>
        <w:t>增加</w:t>
      </w:r>
      <w:r w:rsidRPr="00040D3F">
        <w:rPr>
          <w:rFonts w:ascii="仿宋_GB2312" w:eastAsia="仿宋_GB2312" w:hAnsi="仿宋" w:hint="eastAsia"/>
          <w:sz w:val="32"/>
          <w:szCs w:val="32"/>
        </w:rPr>
        <w:t>722.63</w:t>
      </w:r>
      <w:r w:rsidRPr="00040D3F">
        <w:rPr>
          <w:rFonts w:ascii="仿宋_GB2312" w:eastAsia="仿宋_GB2312" w:hAnsi="仿宋" w:hint="eastAsia"/>
          <w:sz w:val="32"/>
          <w:szCs w:val="32"/>
        </w:rPr>
        <w:t>万元，主要原因一是扩大学前教育资源专项资金</w:t>
      </w:r>
      <w:r w:rsidRPr="00040D3F">
        <w:rPr>
          <w:rFonts w:ascii="仿宋_GB2312" w:eastAsia="仿宋_GB2312" w:hAnsi="仿宋" w:hint="eastAsia"/>
          <w:sz w:val="32"/>
          <w:szCs w:val="32"/>
        </w:rPr>
        <w:t>1064</w:t>
      </w:r>
      <w:r w:rsidRPr="00040D3F">
        <w:rPr>
          <w:rFonts w:ascii="仿宋_GB2312" w:eastAsia="仿宋_GB2312" w:hAnsi="仿宋" w:hint="eastAsia"/>
          <w:sz w:val="32"/>
          <w:szCs w:val="32"/>
        </w:rPr>
        <w:t>万元，比</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年增加</w:t>
      </w:r>
      <w:r w:rsidRPr="00040D3F">
        <w:rPr>
          <w:rFonts w:ascii="仿宋_GB2312" w:eastAsia="仿宋_GB2312" w:hAnsi="仿宋" w:hint="eastAsia"/>
          <w:sz w:val="32"/>
          <w:szCs w:val="32"/>
        </w:rPr>
        <w:t>606.78</w:t>
      </w:r>
      <w:r w:rsidRPr="00040D3F">
        <w:rPr>
          <w:rFonts w:ascii="仿宋_GB2312" w:eastAsia="仿宋_GB2312" w:hAnsi="仿宋" w:hint="eastAsia"/>
          <w:sz w:val="32"/>
          <w:szCs w:val="32"/>
        </w:rPr>
        <w:t>万元；二是增加教育费附加</w:t>
      </w:r>
      <w:r w:rsidRPr="00040D3F">
        <w:rPr>
          <w:rFonts w:ascii="仿宋_GB2312" w:eastAsia="仿宋_GB2312" w:hAnsi="仿宋" w:hint="eastAsia"/>
          <w:sz w:val="32"/>
          <w:szCs w:val="32"/>
        </w:rPr>
        <w:t>专项</w:t>
      </w:r>
      <w:r w:rsidRPr="00040D3F">
        <w:rPr>
          <w:rFonts w:ascii="仿宋_GB2312" w:eastAsia="仿宋_GB2312" w:hAnsi="仿宋" w:hint="eastAsia"/>
          <w:sz w:val="32"/>
          <w:szCs w:val="32"/>
        </w:rPr>
        <w:t>120</w:t>
      </w:r>
      <w:r w:rsidRPr="00040D3F">
        <w:rPr>
          <w:rFonts w:ascii="仿宋_GB2312" w:eastAsia="仿宋_GB2312" w:hAnsi="仿宋" w:hint="eastAsia"/>
          <w:sz w:val="32"/>
          <w:szCs w:val="32"/>
        </w:rPr>
        <w:t>万元用于中小学教学设施购置。</w:t>
      </w:r>
    </w:p>
    <w:p w:rsidR="001A3D10" w:rsidRPr="00040D3F" w:rsidRDefault="00040D3F">
      <w:pPr>
        <w:spacing w:after="160"/>
        <w:ind w:firstLine="600"/>
        <w:rPr>
          <w:rFonts w:ascii="仿宋_GB2312" w:eastAsia="仿宋_GB2312" w:hAnsi="仿宋" w:cs="仿宋" w:hint="eastAsia"/>
          <w:b/>
          <w:sz w:val="32"/>
          <w:szCs w:val="32"/>
        </w:rPr>
      </w:pPr>
      <w:r w:rsidRPr="00040D3F">
        <w:rPr>
          <w:rFonts w:ascii="仿宋_GB2312" w:eastAsia="仿宋_GB2312" w:hAnsi="仿宋" w:cs="仿宋" w:hint="eastAsia"/>
          <w:b/>
          <w:sz w:val="32"/>
          <w:szCs w:val="32"/>
        </w:rPr>
        <w:lastRenderedPageBreak/>
        <w:t>三</w:t>
      </w:r>
      <w:r w:rsidRPr="00040D3F">
        <w:rPr>
          <w:rFonts w:ascii="仿宋_GB2312" w:eastAsia="仿宋_GB2312" w:hAnsi="仿宋" w:cs="仿宋" w:hint="eastAsia"/>
          <w:b/>
          <w:sz w:val="32"/>
          <w:szCs w:val="32"/>
        </w:rPr>
        <w:t>、机关运行经费安排情况说明</w:t>
      </w:r>
    </w:p>
    <w:p w:rsidR="001A3D10" w:rsidRPr="00040D3F" w:rsidRDefault="00040D3F">
      <w:pPr>
        <w:spacing w:after="160"/>
        <w:ind w:firstLine="600"/>
        <w:rPr>
          <w:rFonts w:ascii="仿宋_GB2312" w:eastAsia="仿宋_GB2312" w:hAnsi="仿宋" w:cs="仿宋" w:hint="eastAsia"/>
          <w:b/>
          <w:sz w:val="32"/>
          <w:szCs w:val="32"/>
        </w:rPr>
      </w:pPr>
      <w:r w:rsidRPr="00040D3F">
        <w:rPr>
          <w:rFonts w:ascii="仿宋_GB2312" w:eastAsia="仿宋_GB2312" w:hAnsi="仿宋" w:hint="eastAsia"/>
          <w:sz w:val="32"/>
          <w:szCs w:val="32"/>
        </w:rPr>
        <w:t>2018</w:t>
      </w:r>
      <w:r w:rsidRPr="00040D3F">
        <w:rPr>
          <w:rFonts w:ascii="仿宋_GB2312" w:eastAsia="仿宋_GB2312" w:hAnsi="仿宋" w:hint="eastAsia"/>
          <w:sz w:val="32"/>
          <w:szCs w:val="32"/>
        </w:rPr>
        <w:t>年的机关运行经费</w:t>
      </w:r>
      <w:r w:rsidRPr="00040D3F">
        <w:rPr>
          <w:rFonts w:ascii="仿宋_GB2312" w:eastAsia="仿宋_GB2312" w:hAnsi="仿宋" w:hint="eastAsia"/>
          <w:sz w:val="32"/>
          <w:szCs w:val="32"/>
        </w:rPr>
        <w:t>11.8</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主要是教育体育局日常办公、人员</w:t>
      </w:r>
      <w:r w:rsidRPr="00040D3F">
        <w:rPr>
          <w:rFonts w:ascii="仿宋_GB2312" w:eastAsia="仿宋_GB2312" w:hAnsi="仿宋" w:cs="仿宋" w:hint="eastAsia"/>
          <w:sz w:val="32"/>
          <w:szCs w:val="32"/>
        </w:rPr>
        <w:t>出差培训等。</w:t>
      </w:r>
    </w:p>
    <w:p w:rsidR="001A3D10" w:rsidRPr="00040D3F" w:rsidRDefault="00040D3F">
      <w:pPr>
        <w:spacing w:after="160"/>
        <w:ind w:firstLine="600"/>
        <w:rPr>
          <w:rFonts w:ascii="仿宋_GB2312" w:eastAsia="仿宋_GB2312" w:hAnsi="仿宋" w:cs="仿宋" w:hint="eastAsia"/>
          <w:b/>
          <w:sz w:val="32"/>
          <w:szCs w:val="32"/>
        </w:rPr>
      </w:pPr>
      <w:r w:rsidRPr="00040D3F">
        <w:rPr>
          <w:rFonts w:ascii="仿宋_GB2312" w:eastAsia="仿宋_GB2312" w:hAnsi="仿宋" w:cs="仿宋" w:hint="eastAsia"/>
          <w:b/>
          <w:sz w:val="32"/>
          <w:szCs w:val="32"/>
        </w:rPr>
        <w:t>四</w:t>
      </w:r>
      <w:r w:rsidRPr="00040D3F">
        <w:rPr>
          <w:rFonts w:ascii="仿宋_GB2312" w:eastAsia="仿宋_GB2312" w:hAnsi="仿宋" w:cs="仿宋" w:hint="eastAsia"/>
          <w:b/>
          <w:sz w:val="32"/>
          <w:szCs w:val="32"/>
        </w:rPr>
        <w:t>、政府采购安排的情况说明</w:t>
      </w:r>
    </w:p>
    <w:p w:rsidR="001A3D10" w:rsidRPr="00040D3F" w:rsidRDefault="00040D3F">
      <w:pPr>
        <w:spacing w:after="160"/>
        <w:ind w:firstLine="600"/>
        <w:rPr>
          <w:rFonts w:ascii="仿宋_GB2312" w:eastAsia="仿宋_GB2312" w:hAnsi="仿宋" w:hint="eastAsia"/>
          <w:sz w:val="32"/>
          <w:szCs w:val="32"/>
        </w:rPr>
      </w:pPr>
      <w:r w:rsidRPr="00040D3F">
        <w:rPr>
          <w:rFonts w:ascii="仿宋_GB2312" w:eastAsia="仿宋_GB2312" w:hAnsi="仿宋" w:hint="eastAsia"/>
          <w:sz w:val="32"/>
          <w:szCs w:val="32"/>
        </w:rPr>
        <w:t>2018</w:t>
      </w:r>
      <w:r w:rsidRPr="00040D3F">
        <w:rPr>
          <w:rFonts w:ascii="仿宋_GB2312" w:eastAsia="仿宋_GB2312" w:hAnsi="仿宋" w:hint="eastAsia"/>
          <w:sz w:val="32"/>
          <w:szCs w:val="32"/>
        </w:rPr>
        <w:t>年无安排政府采购项</w:t>
      </w:r>
      <w:r w:rsidRPr="00040D3F">
        <w:rPr>
          <w:rFonts w:ascii="仿宋_GB2312" w:eastAsia="仿宋_GB2312" w:hAnsi="仿宋" w:hint="eastAsia"/>
          <w:sz w:val="32"/>
          <w:szCs w:val="32"/>
        </w:rPr>
        <w:t>目。</w:t>
      </w:r>
    </w:p>
    <w:p w:rsidR="001A3D10" w:rsidRPr="00040D3F" w:rsidRDefault="00040D3F" w:rsidP="00040D3F">
      <w:pPr>
        <w:ind w:firstLineChars="200" w:firstLine="643"/>
        <w:rPr>
          <w:rFonts w:ascii="仿宋_GB2312" w:eastAsia="仿宋_GB2312" w:hAnsi="仿宋" w:cs="仿宋" w:hint="eastAsia"/>
          <w:b/>
          <w:sz w:val="32"/>
          <w:szCs w:val="32"/>
        </w:rPr>
      </w:pPr>
      <w:r w:rsidRPr="00040D3F">
        <w:rPr>
          <w:rFonts w:ascii="仿宋_GB2312" w:eastAsia="仿宋_GB2312" w:hAnsi="仿宋" w:cs="仿宋" w:hint="eastAsia"/>
          <w:b/>
          <w:sz w:val="32"/>
          <w:szCs w:val="32"/>
        </w:rPr>
        <w:t>五</w:t>
      </w:r>
      <w:r w:rsidRPr="00040D3F">
        <w:rPr>
          <w:rFonts w:ascii="仿宋_GB2312" w:eastAsia="仿宋_GB2312" w:hAnsi="仿宋" w:cs="仿宋" w:hint="eastAsia"/>
          <w:b/>
          <w:sz w:val="32"/>
          <w:szCs w:val="32"/>
        </w:rPr>
        <w:t>、政府性基金</w:t>
      </w:r>
      <w:r w:rsidRPr="00040D3F">
        <w:rPr>
          <w:rFonts w:ascii="仿宋_GB2312" w:eastAsia="仿宋_GB2312" w:hAnsi="仿宋" w:cs="仿宋" w:hint="eastAsia"/>
          <w:b/>
          <w:sz w:val="32"/>
          <w:szCs w:val="32"/>
        </w:rPr>
        <w:t>预算支出情况说明</w:t>
      </w:r>
    </w:p>
    <w:p w:rsidR="001A3D10" w:rsidRPr="00040D3F" w:rsidRDefault="00040D3F">
      <w:pPr>
        <w:spacing w:after="160"/>
        <w:ind w:firstLine="600"/>
        <w:rPr>
          <w:rFonts w:ascii="仿宋_GB2312" w:eastAsia="仿宋_GB2312" w:hAnsi="仿宋" w:cs="仿宋" w:hint="eastAsia"/>
          <w:sz w:val="32"/>
          <w:szCs w:val="32"/>
        </w:rPr>
      </w:pPr>
      <w:r w:rsidRPr="00040D3F">
        <w:rPr>
          <w:rFonts w:ascii="仿宋_GB2312" w:eastAsia="仿宋_GB2312" w:hAnsi="仿宋" w:cs="仿宋" w:hint="eastAsia"/>
          <w:sz w:val="32"/>
          <w:szCs w:val="32"/>
        </w:rPr>
        <w:t>部门</w:t>
      </w:r>
      <w:r w:rsidRPr="00040D3F">
        <w:rPr>
          <w:rFonts w:ascii="仿宋_GB2312" w:eastAsia="仿宋_GB2312" w:hAnsi="仿宋" w:cs="仿宋" w:hint="eastAsia"/>
          <w:sz w:val="32"/>
          <w:szCs w:val="32"/>
        </w:rPr>
        <w:t>2018</w:t>
      </w:r>
      <w:r w:rsidRPr="00040D3F">
        <w:rPr>
          <w:rFonts w:ascii="仿宋_GB2312" w:eastAsia="仿宋_GB2312" w:hAnsi="仿宋" w:cs="仿宋" w:hint="eastAsia"/>
          <w:sz w:val="32"/>
          <w:szCs w:val="32"/>
        </w:rPr>
        <w:t>年政府性基金预算</w:t>
      </w:r>
      <w:r w:rsidRPr="00040D3F">
        <w:rPr>
          <w:rFonts w:ascii="仿宋_GB2312" w:eastAsia="仿宋_GB2312" w:hAnsi="仿宋" w:cs="仿宋" w:hint="eastAsia"/>
          <w:sz w:val="32"/>
          <w:szCs w:val="32"/>
        </w:rPr>
        <w:t>支出</w:t>
      </w:r>
      <w:r w:rsidRPr="00040D3F">
        <w:rPr>
          <w:rFonts w:ascii="仿宋_GB2312" w:eastAsia="仿宋_GB2312" w:hAnsi="仿宋" w:cs="仿宋" w:hint="eastAsia"/>
          <w:sz w:val="32"/>
          <w:szCs w:val="32"/>
        </w:rPr>
        <w:t>0</w:t>
      </w:r>
      <w:r w:rsidRPr="00040D3F">
        <w:rPr>
          <w:rFonts w:ascii="仿宋_GB2312" w:eastAsia="仿宋_GB2312" w:hAnsi="仿宋" w:cs="仿宋" w:hint="eastAsia"/>
          <w:sz w:val="32"/>
          <w:szCs w:val="32"/>
        </w:rPr>
        <w:t>万元</w:t>
      </w:r>
      <w:r w:rsidRPr="00040D3F">
        <w:rPr>
          <w:rFonts w:ascii="仿宋_GB2312" w:eastAsia="仿宋_GB2312" w:hAnsi="仿宋" w:cs="仿宋" w:hint="eastAsia"/>
          <w:sz w:val="32"/>
          <w:szCs w:val="32"/>
        </w:rPr>
        <w:t>。</w:t>
      </w:r>
    </w:p>
    <w:p w:rsidR="001A3D10" w:rsidRPr="00040D3F" w:rsidRDefault="00040D3F">
      <w:pPr>
        <w:spacing w:after="160"/>
        <w:ind w:firstLine="600"/>
        <w:rPr>
          <w:rFonts w:ascii="仿宋_GB2312" w:eastAsia="仿宋_GB2312" w:hAnsi="仿宋" w:cs="仿宋" w:hint="eastAsia"/>
          <w:b/>
          <w:sz w:val="32"/>
          <w:szCs w:val="32"/>
        </w:rPr>
      </w:pPr>
      <w:r w:rsidRPr="00040D3F">
        <w:rPr>
          <w:rFonts w:ascii="仿宋_GB2312" w:eastAsia="仿宋_GB2312" w:hAnsi="仿宋" w:cs="仿宋" w:hint="eastAsia"/>
          <w:b/>
          <w:sz w:val="32"/>
          <w:szCs w:val="32"/>
        </w:rPr>
        <w:t>六</w:t>
      </w:r>
      <w:r w:rsidRPr="00040D3F">
        <w:rPr>
          <w:rFonts w:ascii="仿宋_GB2312" w:eastAsia="仿宋_GB2312" w:hAnsi="仿宋" w:cs="仿宋" w:hint="eastAsia"/>
          <w:b/>
          <w:sz w:val="32"/>
          <w:szCs w:val="32"/>
        </w:rPr>
        <w:t>、</w:t>
      </w:r>
      <w:r w:rsidRPr="00040D3F">
        <w:rPr>
          <w:rFonts w:ascii="仿宋_GB2312" w:eastAsia="仿宋_GB2312" w:hAnsi="仿宋" w:cs="仿宋" w:hint="eastAsia"/>
          <w:b/>
          <w:sz w:val="32"/>
          <w:szCs w:val="32"/>
        </w:rPr>
        <w:t>2018</w:t>
      </w:r>
      <w:r w:rsidRPr="00040D3F">
        <w:rPr>
          <w:rFonts w:ascii="仿宋_GB2312" w:eastAsia="仿宋_GB2312" w:hAnsi="仿宋" w:cs="仿宋" w:hint="eastAsia"/>
          <w:b/>
          <w:sz w:val="32"/>
          <w:szCs w:val="32"/>
        </w:rPr>
        <w:t>年度一般公共预算财政拨款“三公”经费支出预算情况说明</w:t>
      </w:r>
    </w:p>
    <w:p w:rsidR="001A3D10" w:rsidRPr="00040D3F" w:rsidRDefault="00040D3F">
      <w:pPr>
        <w:spacing w:after="160"/>
        <w:ind w:firstLine="600"/>
        <w:rPr>
          <w:rFonts w:ascii="仿宋_GB2312" w:eastAsia="仿宋_GB2312" w:hAnsi="仿宋" w:hint="eastAsia"/>
          <w:b/>
          <w:sz w:val="32"/>
          <w:szCs w:val="32"/>
        </w:rPr>
      </w:pPr>
      <w:r w:rsidRPr="00040D3F">
        <w:rPr>
          <w:rFonts w:ascii="仿宋_GB2312" w:eastAsia="仿宋_GB2312" w:hAnsi="仿宋" w:hint="eastAsia"/>
          <w:sz w:val="32"/>
          <w:szCs w:val="32"/>
        </w:rPr>
        <w:t>1</w:t>
      </w:r>
      <w:r w:rsidRPr="00040D3F">
        <w:rPr>
          <w:rFonts w:ascii="仿宋_GB2312" w:eastAsia="仿宋_GB2312" w:hAnsi="仿宋" w:hint="eastAsia"/>
          <w:sz w:val="32"/>
          <w:szCs w:val="32"/>
        </w:rPr>
        <w:t>、</w:t>
      </w:r>
      <w:r w:rsidRPr="00040D3F">
        <w:rPr>
          <w:rFonts w:ascii="仿宋_GB2312" w:eastAsia="仿宋_GB2312" w:hAnsi="仿宋" w:hint="eastAsia"/>
          <w:sz w:val="32"/>
          <w:szCs w:val="32"/>
        </w:rPr>
        <w:t>2018</w:t>
      </w:r>
      <w:r w:rsidRPr="00040D3F">
        <w:rPr>
          <w:rFonts w:ascii="仿宋_GB2312" w:eastAsia="仿宋_GB2312" w:hAnsi="仿宋" w:hint="eastAsia"/>
          <w:sz w:val="32"/>
          <w:szCs w:val="32"/>
        </w:rPr>
        <w:t>年</w:t>
      </w:r>
      <w:r w:rsidRPr="00040D3F">
        <w:rPr>
          <w:rFonts w:ascii="仿宋_GB2312" w:eastAsia="仿宋_GB2312" w:hAnsi="仿宋" w:hint="eastAsia"/>
          <w:sz w:val="32"/>
          <w:szCs w:val="32"/>
        </w:rPr>
        <w:t>“三公”预算</w:t>
      </w:r>
      <w:r w:rsidRPr="00040D3F">
        <w:rPr>
          <w:rFonts w:ascii="仿宋_GB2312" w:eastAsia="仿宋_GB2312" w:hAnsi="仿宋" w:hint="eastAsia"/>
          <w:sz w:val="32"/>
          <w:szCs w:val="32"/>
        </w:rPr>
        <w:t>5.7</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w:t>
      </w:r>
      <w:r w:rsidRPr="00040D3F">
        <w:rPr>
          <w:rFonts w:ascii="仿宋_GB2312" w:eastAsia="仿宋_GB2312" w:hAnsi="仿宋" w:hint="eastAsia"/>
          <w:sz w:val="32"/>
          <w:szCs w:val="32"/>
        </w:rPr>
        <w:t xml:space="preserve"> </w:t>
      </w:r>
      <w:r w:rsidRPr="00040D3F">
        <w:rPr>
          <w:rFonts w:ascii="仿宋_GB2312" w:eastAsia="仿宋_GB2312" w:hAnsi="仿宋" w:hint="eastAsia"/>
          <w:sz w:val="32"/>
          <w:szCs w:val="32"/>
        </w:rPr>
        <w:t>“三公”预算</w:t>
      </w:r>
      <w:r w:rsidRPr="00040D3F">
        <w:rPr>
          <w:rFonts w:ascii="仿宋_GB2312" w:eastAsia="仿宋_GB2312" w:hAnsi="仿宋" w:hint="eastAsia"/>
          <w:sz w:val="32"/>
          <w:szCs w:val="32"/>
        </w:rPr>
        <w:t>15.25</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与</w:t>
      </w:r>
      <w:r w:rsidRPr="00040D3F">
        <w:rPr>
          <w:rFonts w:ascii="仿宋_GB2312" w:eastAsia="仿宋_GB2312" w:hAnsi="仿宋" w:hint="eastAsia"/>
          <w:sz w:val="32"/>
          <w:szCs w:val="32"/>
        </w:rPr>
        <w:t>2017</w:t>
      </w:r>
      <w:r w:rsidRPr="00040D3F">
        <w:rPr>
          <w:rFonts w:ascii="仿宋_GB2312" w:eastAsia="仿宋_GB2312" w:hAnsi="仿宋" w:hint="eastAsia"/>
          <w:sz w:val="32"/>
          <w:szCs w:val="32"/>
        </w:rPr>
        <w:t>年相比，减少</w:t>
      </w:r>
      <w:r w:rsidRPr="00040D3F">
        <w:rPr>
          <w:rFonts w:ascii="仿宋_GB2312" w:eastAsia="仿宋_GB2312" w:hAnsi="仿宋" w:hint="eastAsia"/>
          <w:sz w:val="32"/>
          <w:szCs w:val="32"/>
        </w:rPr>
        <w:t>9.55</w:t>
      </w:r>
      <w:r w:rsidRPr="00040D3F">
        <w:rPr>
          <w:rFonts w:ascii="仿宋_GB2312" w:eastAsia="仿宋_GB2312" w:hAnsi="仿宋" w:hint="eastAsia"/>
          <w:sz w:val="32"/>
          <w:szCs w:val="32"/>
        </w:rPr>
        <w:t>万元，</w:t>
      </w:r>
      <w:r w:rsidRPr="00040D3F">
        <w:rPr>
          <w:rFonts w:ascii="仿宋_GB2312" w:eastAsia="仿宋_GB2312" w:hAnsi="仿宋" w:hint="eastAsia"/>
          <w:sz w:val="32"/>
          <w:szCs w:val="32"/>
        </w:rPr>
        <w:t>降幅</w:t>
      </w:r>
      <w:r w:rsidRPr="00040D3F">
        <w:rPr>
          <w:rFonts w:ascii="仿宋_GB2312" w:eastAsia="仿宋_GB2312" w:hAnsi="仿宋" w:hint="eastAsia"/>
          <w:sz w:val="32"/>
          <w:szCs w:val="32"/>
        </w:rPr>
        <w:t>62.62%</w:t>
      </w:r>
      <w:r w:rsidRPr="00040D3F">
        <w:rPr>
          <w:rFonts w:ascii="仿宋_GB2312" w:eastAsia="仿宋_GB2312" w:hAnsi="仿宋" w:hint="eastAsia"/>
          <w:sz w:val="32"/>
          <w:szCs w:val="32"/>
        </w:rPr>
        <w:t>。</w:t>
      </w:r>
      <w:r w:rsidRPr="00040D3F">
        <w:rPr>
          <w:rFonts w:ascii="仿宋_GB2312" w:eastAsia="仿宋_GB2312" w:hAnsi="仿宋" w:hint="eastAsia"/>
          <w:color w:val="000000"/>
          <w:sz w:val="32"/>
          <w:szCs w:val="32"/>
        </w:rPr>
        <w:t>主要</w:t>
      </w:r>
      <w:r w:rsidRPr="00040D3F">
        <w:rPr>
          <w:rFonts w:ascii="仿宋_GB2312" w:eastAsia="仿宋_GB2312" w:hAnsi="仿宋" w:hint="eastAsia"/>
          <w:color w:val="000000"/>
          <w:sz w:val="32"/>
          <w:szCs w:val="32"/>
        </w:rPr>
        <w:t>原因是</w:t>
      </w:r>
      <w:r w:rsidRPr="00040D3F">
        <w:rPr>
          <w:rFonts w:ascii="仿宋_GB2312" w:eastAsia="仿宋_GB2312" w:hAnsi="仿宋" w:hint="eastAsia"/>
          <w:color w:val="000000"/>
          <w:sz w:val="32"/>
          <w:szCs w:val="32"/>
        </w:rPr>
        <w:t>认真贯彻落实中央八项规定精神，坚持厉行勤俭节约，进一步规范公务接待，严格控制“三公”经费支出</w:t>
      </w:r>
      <w:r w:rsidRPr="00040D3F">
        <w:rPr>
          <w:rFonts w:ascii="仿宋_GB2312" w:eastAsia="仿宋_GB2312" w:hAnsi="仿宋" w:hint="eastAsia"/>
          <w:color w:val="000000"/>
          <w:sz w:val="32"/>
          <w:szCs w:val="32"/>
        </w:rPr>
        <w:t>。</w:t>
      </w:r>
    </w:p>
    <w:p w:rsidR="001A3D10" w:rsidRPr="00040D3F" w:rsidRDefault="00040D3F">
      <w:pPr>
        <w:spacing w:after="160"/>
        <w:ind w:firstLine="600"/>
        <w:rPr>
          <w:rFonts w:ascii="仿宋_GB2312" w:eastAsia="仿宋_GB2312" w:hAnsi="仿宋" w:hint="eastAsia"/>
          <w:color w:val="000000"/>
          <w:sz w:val="32"/>
          <w:szCs w:val="32"/>
        </w:rPr>
      </w:pPr>
      <w:r w:rsidRPr="00040D3F">
        <w:rPr>
          <w:rFonts w:ascii="仿宋_GB2312" w:eastAsia="仿宋_GB2312" w:hAnsi="仿宋" w:hint="eastAsia"/>
          <w:color w:val="000000"/>
          <w:sz w:val="32"/>
          <w:szCs w:val="32"/>
        </w:rPr>
        <w:t>2</w:t>
      </w:r>
      <w:r w:rsidRPr="00040D3F">
        <w:rPr>
          <w:rFonts w:ascii="仿宋_GB2312" w:eastAsia="仿宋_GB2312" w:hAnsi="仿宋" w:hint="eastAsia"/>
          <w:color w:val="000000"/>
          <w:sz w:val="32"/>
          <w:szCs w:val="32"/>
        </w:rPr>
        <w:t>、“三公”经费支出表按“因公出国（境）费”</w:t>
      </w:r>
      <w:r w:rsidRPr="00040D3F">
        <w:rPr>
          <w:rFonts w:ascii="仿宋_GB2312" w:eastAsia="仿宋_GB2312" w:hAnsi="仿宋" w:hint="eastAsia"/>
          <w:color w:val="000000"/>
          <w:sz w:val="32"/>
          <w:szCs w:val="32"/>
        </w:rPr>
        <w:t>0</w:t>
      </w:r>
      <w:r w:rsidRPr="00040D3F">
        <w:rPr>
          <w:rFonts w:ascii="仿宋_GB2312" w:eastAsia="仿宋_GB2312" w:hAnsi="仿宋" w:hint="eastAsia"/>
          <w:color w:val="000000"/>
          <w:sz w:val="32"/>
          <w:szCs w:val="32"/>
        </w:rPr>
        <w:t>元，“公务用车购置</w:t>
      </w:r>
      <w:r w:rsidRPr="00040D3F">
        <w:rPr>
          <w:rFonts w:ascii="仿宋_GB2312" w:eastAsia="仿宋_GB2312" w:hAnsi="仿宋" w:hint="eastAsia"/>
          <w:color w:val="000000"/>
          <w:sz w:val="32"/>
          <w:szCs w:val="32"/>
        </w:rPr>
        <w:t>费”</w:t>
      </w:r>
      <w:r w:rsidRPr="00040D3F">
        <w:rPr>
          <w:rFonts w:ascii="仿宋_GB2312" w:eastAsia="仿宋_GB2312" w:hAnsi="仿宋" w:hint="eastAsia"/>
          <w:color w:val="000000"/>
          <w:sz w:val="32"/>
          <w:szCs w:val="32"/>
        </w:rPr>
        <w:t>0</w:t>
      </w:r>
      <w:r w:rsidRPr="00040D3F">
        <w:rPr>
          <w:rFonts w:ascii="仿宋_GB2312" w:eastAsia="仿宋_GB2312" w:hAnsi="仿宋" w:hint="eastAsia"/>
          <w:color w:val="000000"/>
          <w:sz w:val="32"/>
          <w:szCs w:val="32"/>
        </w:rPr>
        <w:t>万元，“公车</w:t>
      </w:r>
      <w:r w:rsidRPr="00040D3F">
        <w:rPr>
          <w:rFonts w:ascii="仿宋_GB2312" w:eastAsia="仿宋_GB2312" w:hAnsi="仿宋" w:hint="eastAsia"/>
          <w:color w:val="000000"/>
          <w:sz w:val="32"/>
          <w:szCs w:val="32"/>
        </w:rPr>
        <w:t>运行</w:t>
      </w:r>
      <w:r w:rsidRPr="00040D3F">
        <w:rPr>
          <w:rFonts w:ascii="仿宋_GB2312" w:eastAsia="仿宋_GB2312" w:hAnsi="仿宋" w:hint="eastAsia"/>
          <w:color w:val="000000"/>
          <w:sz w:val="32"/>
          <w:szCs w:val="32"/>
        </w:rPr>
        <w:t>维护</w:t>
      </w:r>
      <w:r w:rsidRPr="00040D3F">
        <w:rPr>
          <w:rFonts w:ascii="仿宋_GB2312" w:eastAsia="仿宋_GB2312" w:hAnsi="仿宋" w:hint="eastAsia"/>
          <w:color w:val="000000"/>
          <w:sz w:val="32"/>
          <w:szCs w:val="32"/>
        </w:rPr>
        <w:t>费”</w:t>
      </w:r>
      <w:r w:rsidRPr="00040D3F">
        <w:rPr>
          <w:rFonts w:ascii="仿宋_GB2312" w:eastAsia="仿宋_GB2312" w:hAnsi="仿宋" w:hint="eastAsia"/>
          <w:color w:val="000000"/>
          <w:sz w:val="32"/>
          <w:szCs w:val="32"/>
        </w:rPr>
        <w:t>4.1</w:t>
      </w:r>
      <w:r w:rsidRPr="00040D3F">
        <w:rPr>
          <w:rFonts w:ascii="仿宋_GB2312" w:eastAsia="仿宋_GB2312" w:hAnsi="仿宋" w:hint="eastAsia"/>
          <w:color w:val="000000"/>
          <w:sz w:val="32"/>
          <w:szCs w:val="32"/>
        </w:rPr>
        <w:t>万元，“公务接待费”</w:t>
      </w:r>
      <w:r w:rsidRPr="00040D3F">
        <w:rPr>
          <w:rFonts w:ascii="仿宋_GB2312" w:eastAsia="仿宋_GB2312" w:hAnsi="仿宋" w:hint="eastAsia"/>
          <w:color w:val="000000"/>
          <w:sz w:val="32"/>
          <w:szCs w:val="32"/>
        </w:rPr>
        <w:t>1.6</w:t>
      </w:r>
      <w:r w:rsidRPr="00040D3F">
        <w:rPr>
          <w:rFonts w:ascii="仿宋_GB2312" w:eastAsia="仿宋_GB2312" w:hAnsi="仿宋" w:hint="eastAsia"/>
          <w:color w:val="000000"/>
          <w:sz w:val="32"/>
          <w:szCs w:val="32"/>
        </w:rPr>
        <w:t>万元公开。</w:t>
      </w:r>
    </w:p>
    <w:p w:rsidR="001A3D10" w:rsidRPr="00040D3F" w:rsidRDefault="00040D3F">
      <w:pPr>
        <w:spacing w:after="160"/>
        <w:ind w:firstLine="600"/>
        <w:rPr>
          <w:rFonts w:ascii="仿宋_GB2312" w:eastAsia="仿宋_GB2312" w:hAnsi="仿宋" w:hint="eastAsia"/>
          <w:color w:val="000000"/>
          <w:sz w:val="32"/>
          <w:szCs w:val="32"/>
        </w:rPr>
      </w:pPr>
      <w:r w:rsidRPr="00040D3F">
        <w:rPr>
          <w:rFonts w:ascii="仿宋_GB2312" w:eastAsia="仿宋_GB2312" w:hAnsi="仿宋" w:hint="eastAsia"/>
          <w:color w:val="000000"/>
          <w:sz w:val="32"/>
          <w:szCs w:val="32"/>
        </w:rPr>
        <w:t>3.</w:t>
      </w:r>
      <w:r w:rsidRPr="00040D3F">
        <w:rPr>
          <w:rFonts w:ascii="仿宋_GB2312" w:eastAsia="仿宋_GB2312" w:hAnsi="仿宋" w:hint="eastAsia"/>
          <w:color w:val="000000"/>
          <w:sz w:val="32"/>
          <w:szCs w:val="32"/>
        </w:rPr>
        <w:t>公务用车购置和运行费已细化到公务用车购置费和公务用车运行费公开。</w:t>
      </w:r>
    </w:p>
    <w:p w:rsidR="001A3D10" w:rsidRPr="00040D3F" w:rsidRDefault="00040D3F" w:rsidP="00040D3F">
      <w:pPr>
        <w:ind w:firstLineChars="200" w:firstLine="643"/>
        <w:rPr>
          <w:rFonts w:ascii="仿宋_GB2312" w:eastAsia="仿宋_GB2312" w:hint="eastAsia"/>
          <w:b/>
          <w:color w:val="000000"/>
          <w:sz w:val="32"/>
          <w:szCs w:val="32"/>
          <w:shd w:val="clear" w:color="auto" w:fill="FFFFFF"/>
        </w:rPr>
      </w:pPr>
      <w:r w:rsidRPr="00040D3F">
        <w:rPr>
          <w:rFonts w:ascii="仿宋_GB2312" w:eastAsia="仿宋_GB2312" w:hint="eastAsia"/>
          <w:b/>
          <w:color w:val="000000"/>
          <w:sz w:val="32"/>
          <w:szCs w:val="32"/>
          <w:shd w:val="clear" w:color="auto" w:fill="FFFFFF"/>
        </w:rPr>
        <w:t>七</w:t>
      </w:r>
      <w:r w:rsidRPr="00040D3F">
        <w:rPr>
          <w:rFonts w:ascii="仿宋_GB2312" w:eastAsia="仿宋_GB2312" w:hint="eastAsia"/>
          <w:b/>
          <w:color w:val="000000"/>
          <w:sz w:val="32"/>
          <w:szCs w:val="32"/>
          <w:shd w:val="clear" w:color="auto" w:fill="FFFFFF"/>
        </w:rPr>
        <w:t>、其他重要事项的情况说明。</w:t>
      </w:r>
    </w:p>
    <w:p w:rsidR="001A3D10" w:rsidRPr="00040D3F" w:rsidRDefault="00040D3F" w:rsidP="00040D3F">
      <w:pPr>
        <w:ind w:firstLineChars="200" w:firstLine="640"/>
        <w:rPr>
          <w:rFonts w:ascii="仿宋_GB2312" w:eastAsia="仿宋_GB2312" w:hint="eastAsia"/>
          <w:sz w:val="32"/>
          <w:szCs w:val="32"/>
        </w:rPr>
      </w:pPr>
      <w:r w:rsidRPr="00040D3F">
        <w:rPr>
          <w:rFonts w:ascii="仿宋_GB2312" w:eastAsia="仿宋_GB2312" w:hint="eastAsia"/>
          <w:sz w:val="32"/>
          <w:szCs w:val="32"/>
        </w:rPr>
        <w:t>(</w:t>
      </w:r>
      <w:r w:rsidRPr="00040D3F">
        <w:rPr>
          <w:rFonts w:ascii="仿宋_GB2312" w:eastAsia="仿宋_GB2312" w:hint="eastAsia"/>
          <w:sz w:val="32"/>
          <w:szCs w:val="32"/>
        </w:rPr>
        <w:t>一</w:t>
      </w:r>
      <w:r w:rsidRPr="00040D3F">
        <w:rPr>
          <w:rFonts w:ascii="仿宋_GB2312" w:eastAsia="仿宋_GB2312" w:hint="eastAsia"/>
          <w:sz w:val="32"/>
          <w:szCs w:val="32"/>
        </w:rPr>
        <w:t>)</w:t>
      </w:r>
      <w:r w:rsidRPr="00040D3F">
        <w:rPr>
          <w:rFonts w:ascii="仿宋_GB2312" w:eastAsia="仿宋_GB2312" w:hint="eastAsia"/>
          <w:sz w:val="32"/>
          <w:szCs w:val="32"/>
        </w:rPr>
        <w:t>关于预算绩效管理工作开展情况说明</w:t>
      </w:r>
    </w:p>
    <w:p w:rsidR="001A3D10" w:rsidRPr="00040D3F" w:rsidRDefault="00040D3F" w:rsidP="00040D3F">
      <w:pPr>
        <w:ind w:firstLineChars="200" w:firstLine="640"/>
        <w:rPr>
          <w:rFonts w:ascii="仿宋_GB2312" w:eastAsia="仿宋_GB2312" w:hAnsi="仿宋" w:cs="仿宋" w:hint="eastAsia"/>
          <w:sz w:val="32"/>
          <w:szCs w:val="32"/>
        </w:rPr>
      </w:pPr>
      <w:r w:rsidRPr="00040D3F">
        <w:rPr>
          <w:rFonts w:ascii="仿宋_GB2312" w:eastAsia="仿宋_GB2312" w:hAnsi="仿宋" w:cs="仿宋" w:hint="eastAsia"/>
          <w:sz w:val="32"/>
          <w:szCs w:val="32"/>
        </w:rPr>
        <w:lastRenderedPageBreak/>
        <w:t>2017</w:t>
      </w:r>
      <w:r w:rsidRPr="00040D3F">
        <w:rPr>
          <w:rFonts w:ascii="仿宋_GB2312" w:eastAsia="仿宋_GB2312" w:hAnsi="仿宋" w:cs="仿宋" w:hint="eastAsia"/>
          <w:sz w:val="32"/>
          <w:szCs w:val="32"/>
        </w:rPr>
        <w:t>年我单位对</w:t>
      </w:r>
      <w:r w:rsidRPr="00040D3F">
        <w:rPr>
          <w:rFonts w:ascii="仿宋_GB2312" w:eastAsia="仿宋_GB2312" w:hAnsi="仿宋" w:cs="仿宋" w:hint="eastAsia"/>
          <w:sz w:val="32"/>
          <w:szCs w:val="32"/>
        </w:rPr>
        <w:t>1</w:t>
      </w:r>
      <w:r w:rsidRPr="00040D3F">
        <w:rPr>
          <w:rFonts w:ascii="仿宋_GB2312" w:eastAsia="仿宋_GB2312" w:hAnsi="仿宋" w:cs="仿宋" w:hint="eastAsia"/>
          <w:sz w:val="32"/>
          <w:szCs w:val="32"/>
        </w:rPr>
        <w:t>个项目进行了预算绩效评价，涉及资金</w:t>
      </w:r>
      <w:r w:rsidRPr="00040D3F">
        <w:rPr>
          <w:rFonts w:ascii="仿宋_GB2312" w:eastAsia="仿宋_GB2312" w:hAnsi="仿宋" w:cs="仿宋" w:hint="eastAsia"/>
          <w:sz w:val="32"/>
          <w:szCs w:val="32"/>
        </w:rPr>
        <w:t>10</w:t>
      </w:r>
      <w:r w:rsidRPr="00040D3F">
        <w:rPr>
          <w:rFonts w:ascii="仿宋_GB2312" w:eastAsia="仿宋_GB2312" w:hAnsi="仿宋" w:cs="仿宋" w:hint="eastAsia"/>
          <w:sz w:val="32"/>
          <w:szCs w:val="32"/>
        </w:rPr>
        <w:t>万元。</w:t>
      </w:r>
      <w:r w:rsidRPr="00040D3F">
        <w:rPr>
          <w:rFonts w:ascii="仿宋_GB2312" w:eastAsia="仿宋_GB2312" w:hAnsi="仿宋" w:cs="仿宋" w:hint="eastAsia"/>
          <w:sz w:val="32"/>
          <w:szCs w:val="32"/>
        </w:rPr>
        <w:t>2018</w:t>
      </w:r>
      <w:r w:rsidRPr="00040D3F">
        <w:rPr>
          <w:rFonts w:ascii="仿宋_GB2312" w:eastAsia="仿宋_GB2312" w:hAnsi="仿宋" w:cs="仿宋" w:hint="eastAsia"/>
          <w:sz w:val="32"/>
          <w:szCs w:val="32"/>
        </w:rPr>
        <w:t>年</w:t>
      </w:r>
      <w:r w:rsidRPr="00040D3F">
        <w:rPr>
          <w:rFonts w:ascii="仿宋_GB2312" w:eastAsia="仿宋_GB2312" w:hAnsi="仿宋" w:cs="仿宋" w:hint="eastAsia"/>
          <w:sz w:val="32"/>
          <w:szCs w:val="32"/>
        </w:rPr>
        <w:t>我单位拟对</w:t>
      </w:r>
      <w:r w:rsidRPr="00040D3F">
        <w:rPr>
          <w:rFonts w:ascii="仿宋_GB2312" w:eastAsia="仿宋_GB2312" w:hAnsi="仿宋" w:cs="仿宋" w:hint="eastAsia"/>
          <w:sz w:val="32"/>
          <w:szCs w:val="32"/>
        </w:rPr>
        <w:t>3</w:t>
      </w:r>
      <w:r w:rsidRPr="00040D3F">
        <w:rPr>
          <w:rFonts w:ascii="仿宋_GB2312" w:eastAsia="仿宋_GB2312" w:hAnsi="仿宋" w:cs="仿宋" w:hint="eastAsia"/>
          <w:sz w:val="32"/>
          <w:szCs w:val="32"/>
        </w:rPr>
        <w:t>个项目进行预算绩效评价，涉及资金</w:t>
      </w:r>
      <w:r w:rsidRPr="00040D3F">
        <w:rPr>
          <w:rFonts w:ascii="仿宋_GB2312" w:eastAsia="仿宋_GB2312" w:hAnsi="仿宋" w:cs="仿宋" w:hint="eastAsia"/>
          <w:sz w:val="32"/>
          <w:szCs w:val="32"/>
        </w:rPr>
        <w:t>26</w:t>
      </w:r>
      <w:r w:rsidRPr="00040D3F">
        <w:rPr>
          <w:rFonts w:ascii="仿宋_GB2312" w:eastAsia="仿宋_GB2312" w:hAnsi="仿宋" w:cs="仿宋" w:hint="eastAsia"/>
          <w:sz w:val="32"/>
          <w:szCs w:val="32"/>
        </w:rPr>
        <w:t>万元。</w:t>
      </w:r>
    </w:p>
    <w:p w:rsidR="001A3D10" w:rsidRPr="00040D3F" w:rsidRDefault="00040D3F" w:rsidP="00040D3F">
      <w:pPr>
        <w:ind w:firstLineChars="200" w:firstLine="640"/>
        <w:rPr>
          <w:rFonts w:ascii="仿宋_GB2312" w:eastAsia="仿宋_GB2312" w:hint="eastAsia"/>
          <w:sz w:val="32"/>
          <w:szCs w:val="32"/>
        </w:rPr>
      </w:pPr>
      <w:r w:rsidRPr="00040D3F">
        <w:rPr>
          <w:rFonts w:ascii="仿宋_GB2312" w:eastAsia="仿宋_GB2312" w:hint="eastAsia"/>
          <w:sz w:val="32"/>
          <w:szCs w:val="32"/>
        </w:rPr>
        <w:t>（二）国有资产占用情况</w:t>
      </w:r>
    </w:p>
    <w:p w:rsidR="001A3D10" w:rsidRPr="00040D3F" w:rsidRDefault="00040D3F" w:rsidP="00040D3F">
      <w:pPr>
        <w:ind w:firstLineChars="200" w:firstLine="640"/>
        <w:rPr>
          <w:rFonts w:ascii="仿宋_GB2312" w:eastAsia="仿宋_GB2312" w:hint="eastAsia"/>
          <w:sz w:val="32"/>
          <w:szCs w:val="32"/>
        </w:rPr>
      </w:pPr>
      <w:r w:rsidRPr="00040D3F">
        <w:rPr>
          <w:rFonts w:ascii="仿宋_GB2312" w:eastAsia="仿宋_GB2312" w:hint="eastAsia"/>
          <w:sz w:val="32"/>
          <w:szCs w:val="32"/>
        </w:rPr>
        <w:t>2017</w:t>
      </w:r>
      <w:r w:rsidRPr="00040D3F">
        <w:rPr>
          <w:rFonts w:ascii="仿宋_GB2312" w:eastAsia="仿宋_GB2312" w:hint="eastAsia"/>
          <w:sz w:val="32"/>
          <w:szCs w:val="32"/>
        </w:rPr>
        <w:t>年期末，我单位共有车辆</w:t>
      </w:r>
      <w:r w:rsidRPr="00040D3F">
        <w:rPr>
          <w:rFonts w:ascii="仿宋_GB2312" w:eastAsia="仿宋_GB2312" w:hint="eastAsia"/>
          <w:sz w:val="32"/>
          <w:szCs w:val="32"/>
        </w:rPr>
        <w:t>1</w:t>
      </w:r>
      <w:r w:rsidRPr="00040D3F">
        <w:rPr>
          <w:rFonts w:ascii="仿宋_GB2312" w:eastAsia="仿宋_GB2312" w:hint="eastAsia"/>
          <w:sz w:val="32"/>
          <w:szCs w:val="32"/>
        </w:rPr>
        <w:t>辆，其中：一般公务用车</w:t>
      </w:r>
      <w:r w:rsidRPr="00040D3F">
        <w:rPr>
          <w:rFonts w:ascii="仿宋_GB2312" w:eastAsia="仿宋_GB2312" w:hint="eastAsia"/>
          <w:sz w:val="32"/>
          <w:szCs w:val="32"/>
        </w:rPr>
        <w:t>1</w:t>
      </w:r>
      <w:r w:rsidRPr="00040D3F">
        <w:rPr>
          <w:rFonts w:ascii="仿宋_GB2312" w:eastAsia="仿宋_GB2312" w:hint="eastAsia"/>
          <w:sz w:val="32"/>
          <w:szCs w:val="32"/>
        </w:rPr>
        <w:t>辆。</w:t>
      </w:r>
    </w:p>
    <w:p w:rsidR="002A14AD" w:rsidRPr="00040D3F" w:rsidRDefault="002A14AD" w:rsidP="00040D3F">
      <w:pPr>
        <w:pStyle w:val="a8"/>
        <w:ind w:firstLineChars="250" w:firstLine="800"/>
        <w:rPr>
          <w:rFonts w:ascii="仿宋_GB2312" w:eastAsia="仿宋_GB2312" w:hAnsi="仿宋" w:hint="eastAsia"/>
          <w:sz w:val="32"/>
          <w:szCs w:val="32"/>
          <w:lang/>
        </w:rPr>
      </w:pPr>
      <w:r w:rsidRPr="00040D3F">
        <w:rPr>
          <w:rFonts w:ascii="仿宋_GB2312" w:eastAsia="仿宋_GB2312" w:hint="eastAsia"/>
          <w:sz w:val="32"/>
          <w:szCs w:val="32"/>
        </w:rPr>
        <w:t>(三)</w:t>
      </w:r>
      <w:r w:rsidRPr="00040D3F">
        <w:rPr>
          <w:rFonts w:ascii="仿宋_GB2312" w:eastAsia="仿宋_GB2312" w:hAnsi="仿宋" w:hint="eastAsia"/>
          <w:sz w:val="32"/>
          <w:szCs w:val="32"/>
          <w:lang/>
        </w:rPr>
        <w:t>专项转移支付项目情况</w:t>
      </w:r>
    </w:p>
    <w:p w:rsidR="002A14AD" w:rsidRPr="00040D3F" w:rsidRDefault="002A14AD" w:rsidP="00040D3F">
      <w:pPr>
        <w:pStyle w:val="a8"/>
        <w:ind w:firstLineChars="150" w:firstLine="480"/>
        <w:rPr>
          <w:rFonts w:ascii="仿宋_GB2312" w:eastAsia="仿宋_GB2312" w:hAnsi="仿宋" w:hint="eastAsia"/>
          <w:sz w:val="32"/>
          <w:szCs w:val="32"/>
          <w:lang/>
        </w:rPr>
      </w:pPr>
      <w:r w:rsidRPr="00040D3F">
        <w:rPr>
          <w:rFonts w:ascii="仿宋_GB2312" w:eastAsia="仿宋_GB2312" w:hAnsi="仿宋" w:hint="eastAsia"/>
          <w:sz w:val="32"/>
          <w:szCs w:val="32"/>
          <w:lang/>
        </w:rPr>
        <w:t>我单位2018年有专项转移支付项目资金 0万元。</w:t>
      </w:r>
    </w:p>
    <w:p w:rsidR="001A3D10" w:rsidRPr="00040D3F" w:rsidRDefault="00040D3F">
      <w:pPr>
        <w:spacing w:after="160"/>
        <w:ind w:firstLine="600"/>
        <w:jc w:val="center"/>
        <w:rPr>
          <w:rFonts w:ascii="仿宋_GB2312" w:eastAsia="仿宋_GB2312" w:hAnsi="仿宋" w:cs="仿宋" w:hint="eastAsia"/>
          <w:b/>
          <w:bCs/>
          <w:sz w:val="32"/>
          <w:szCs w:val="32"/>
        </w:rPr>
      </w:pPr>
      <w:r w:rsidRPr="00040D3F">
        <w:rPr>
          <w:rFonts w:ascii="仿宋_GB2312" w:eastAsia="仿宋_GB2312" w:hAnsi="仿宋" w:cs="仿宋" w:hint="eastAsia"/>
          <w:b/>
          <w:bCs/>
          <w:sz w:val="32"/>
          <w:szCs w:val="32"/>
        </w:rPr>
        <w:t>第三部分</w:t>
      </w:r>
      <w:r w:rsidRPr="00040D3F">
        <w:rPr>
          <w:rFonts w:ascii="仿宋_GB2312" w:eastAsia="仿宋_GB2312" w:hAnsi="仿宋" w:cs="仿宋" w:hint="eastAsia"/>
          <w:b/>
          <w:bCs/>
          <w:sz w:val="32"/>
          <w:szCs w:val="32"/>
        </w:rPr>
        <w:t xml:space="preserve">  </w:t>
      </w:r>
      <w:r w:rsidRPr="00040D3F">
        <w:rPr>
          <w:rFonts w:ascii="仿宋_GB2312" w:eastAsia="仿宋_GB2312" w:hAnsi="仿宋" w:cs="仿宋" w:hint="eastAsia"/>
          <w:b/>
          <w:bCs/>
          <w:sz w:val="32"/>
          <w:szCs w:val="32"/>
        </w:rPr>
        <w:t>名词解释</w:t>
      </w:r>
    </w:p>
    <w:p w:rsidR="001A3D10" w:rsidRPr="00040D3F" w:rsidRDefault="00040D3F" w:rsidP="00040D3F">
      <w:pPr>
        <w:pStyle w:val="a4"/>
        <w:spacing w:line="360" w:lineRule="auto"/>
        <w:ind w:firstLineChars="200" w:firstLine="643"/>
        <w:jc w:val="left"/>
        <w:rPr>
          <w:rFonts w:ascii="仿宋_GB2312" w:eastAsia="仿宋_GB2312" w:hAnsi="仿宋" w:hint="eastAsia"/>
          <w:color w:val="000000" w:themeColor="text1"/>
          <w:sz w:val="32"/>
          <w:szCs w:val="32"/>
        </w:rPr>
      </w:pPr>
      <w:r w:rsidRPr="00040D3F">
        <w:rPr>
          <w:rStyle w:val="a6"/>
          <w:rFonts w:ascii="仿宋_GB2312" w:eastAsia="仿宋_GB2312" w:hAnsi="仿宋" w:hint="eastAsia"/>
          <w:color w:val="000000" w:themeColor="text1"/>
          <w:sz w:val="32"/>
          <w:szCs w:val="32"/>
          <w:shd w:val="clear" w:color="000000" w:fill="FFFFFF"/>
        </w:rPr>
        <w:t>1.</w:t>
      </w:r>
      <w:r w:rsidRPr="00040D3F">
        <w:rPr>
          <w:rStyle w:val="a6"/>
          <w:rFonts w:ascii="仿宋_GB2312" w:eastAsia="仿宋_GB2312" w:hAnsi="仿宋" w:hint="eastAsia"/>
          <w:color w:val="000000" w:themeColor="text1"/>
          <w:sz w:val="32"/>
          <w:szCs w:val="32"/>
          <w:shd w:val="clear" w:color="000000" w:fill="FFFFFF"/>
        </w:rPr>
        <w:t>财政拨款收入：</w:t>
      </w:r>
      <w:r w:rsidRPr="00040D3F">
        <w:rPr>
          <w:rFonts w:ascii="仿宋_GB2312" w:eastAsia="仿宋_GB2312" w:hAnsi="仿宋" w:hint="eastAsia"/>
          <w:color w:val="000000" w:themeColor="text1"/>
          <w:sz w:val="32"/>
          <w:szCs w:val="32"/>
          <w:shd w:val="clear" w:color="000000" w:fill="FFFFFF"/>
        </w:rPr>
        <w:t>指区级财政当年拨付的资金。</w:t>
      </w:r>
    </w:p>
    <w:p w:rsidR="001A3D10" w:rsidRPr="00040D3F" w:rsidRDefault="00040D3F" w:rsidP="00040D3F">
      <w:pPr>
        <w:pStyle w:val="a4"/>
        <w:spacing w:line="360" w:lineRule="auto"/>
        <w:ind w:firstLineChars="200" w:firstLine="643"/>
        <w:jc w:val="left"/>
        <w:rPr>
          <w:rFonts w:ascii="仿宋_GB2312" w:eastAsia="仿宋_GB2312" w:hAnsi="仿宋" w:hint="eastAsia"/>
          <w:color w:val="000000" w:themeColor="text1"/>
          <w:sz w:val="32"/>
          <w:szCs w:val="32"/>
        </w:rPr>
      </w:pPr>
      <w:r w:rsidRPr="00040D3F">
        <w:rPr>
          <w:rStyle w:val="a6"/>
          <w:rFonts w:ascii="仿宋_GB2312" w:eastAsia="仿宋_GB2312" w:hAnsi="仿宋" w:hint="eastAsia"/>
          <w:color w:val="000000" w:themeColor="text1"/>
          <w:sz w:val="32"/>
          <w:szCs w:val="32"/>
          <w:shd w:val="clear" w:color="000000" w:fill="FFFFFF"/>
        </w:rPr>
        <w:t>2.</w:t>
      </w:r>
      <w:r w:rsidRPr="00040D3F">
        <w:rPr>
          <w:rStyle w:val="a6"/>
          <w:rFonts w:ascii="仿宋_GB2312" w:eastAsia="仿宋_GB2312" w:hAnsi="仿宋" w:hint="eastAsia"/>
          <w:color w:val="000000" w:themeColor="text1"/>
          <w:sz w:val="32"/>
          <w:szCs w:val="32"/>
          <w:shd w:val="clear" w:color="000000" w:fill="FFFFFF"/>
        </w:rPr>
        <w:t>年末结转和结余：</w:t>
      </w:r>
      <w:r w:rsidRPr="00040D3F">
        <w:rPr>
          <w:rFonts w:ascii="仿宋_GB2312" w:eastAsia="仿宋_GB2312" w:hAnsi="仿宋" w:hint="eastAsia"/>
          <w:color w:val="000000" w:themeColor="text1"/>
          <w:sz w:val="32"/>
          <w:szCs w:val="32"/>
          <w:shd w:val="clear" w:color="000000" w:fill="FFFFFF"/>
        </w:rPr>
        <w:t>指本年度或以前年度预算安排、因客观条件发生变化无法按原计划实施，需延迟到以后年度按有关规定继续使用的资金。</w:t>
      </w:r>
    </w:p>
    <w:p w:rsidR="001A3D10" w:rsidRPr="00040D3F" w:rsidRDefault="00040D3F">
      <w:pPr>
        <w:pStyle w:val="a4"/>
        <w:spacing w:line="360" w:lineRule="auto"/>
        <w:ind w:firstLine="516"/>
        <w:jc w:val="left"/>
        <w:rPr>
          <w:rFonts w:ascii="仿宋_GB2312" w:eastAsia="仿宋_GB2312" w:hAnsi="仿宋" w:hint="eastAsia"/>
          <w:color w:val="000000" w:themeColor="text1"/>
          <w:sz w:val="32"/>
          <w:szCs w:val="32"/>
        </w:rPr>
      </w:pPr>
      <w:r w:rsidRPr="00040D3F">
        <w:rPr>
          <w:rStyle w:val="a6"/>
          <w:rFonts w:ascii="仿宋_GB2312" w:eastAsia="仿宋_GB2312" w:hAnsi="仿宋" w:hint="eastAsia"/>
          <w:color w:val="000000" w:themeColor="text1"/>
          <w:sz w:val="32"/>
          <w:szCs w:val="32"/>
          <w:shd w:val="clear" w:color="000000" w:fill="FFFFFF"/>
        </w:rPr>
        <w:t>3.</w:t>
      </w:r>
      <w:r w:rsidRPr="00040D3F">
        <w:rPr>
          <w:rStyle w:val="a6"/>
          <w:rFonts w:ascii="仿宋_GB2312" w:eastAsia="仿宋_GB2312" w:hAnsi="仿宋" w:hint="eastAsia"/>
          <w:color w:val="000000" w:themeColor="text1"/>
          <w:sz w:val="32"/>
          <w:szCs w:val="32"/>
          <w:shd w:val="clear" w:color="000000" w:fill="FFFFFF"/>
        </w:rPr>
        <w:t>基本支出：</w:t>
      </w:r>
      <w:r w:rsidRPr="00040D3F">
        <w:rPr>
          <w:rFonts w:ascii="仿宋_GB2312" w:eastAsia="仿宋_GB2312" w:hAnsi="仿宋" w:hint="eastAsia"/>
          <w:color w:val="000000" w:themeColor="text1"/>
          <w:sz w:val="32"/>
          <w:szCs w:val="32"/>
          <w:shd w:val="clear" w:color="000000" w:fill="FFFFFF"/>
        </w:rPr>
        <w:t>指为保障机构正常运转、完成日常工作任务而发生的人员支出和公用支出。</w:t>
      </w:r>
    </w:p>
    <w:p w:rsidR="001A3D10" w:rsidRPr="00040D3F" w:rsidRDefault="00040D3F">
      <w:pPr>
        <w:pStyle w:val="a4"/>
        <w:spacing w:line="360" w:lineRule="auto"/>
        <w:ind w:firstLine="516"/>
        <w:jc w:val="left"/>
        <w:rPr>
          <w:rFonts w:ascii="仿宋_GB2312" w:eastAsia="仿宋_GB2312" w:hAnsi="仿宋" w:hint="eastAsia"/>
          <w:color w:val="000000" w:themeColor="text1"/>
          <w:sz w:val="32"/>
          <w:szCs w:val="32"/>
        </w:rPr>
      </w:pPr>
      <w:r w:rsidRPr="00040D3F">
        <w:rPr>
          <w:rStyle w:val="a6"/>
          <w:rFonts w:ascii="仿宋_GB2312" w:eastAsia="仿宋_GB2312" w:hAnsi="仿宋" w:hint="eastAsia"/>
          <w:color w:val="000000" w:themeColor="text1"/>
          <w:sz w:val="32"/>
          <w:szCs w:val="32"/>
          <w:shd w:val="clear" w:color="000000" w:fill="FFFFFF"/>
        </w:rPr>
        <w:t>4.</w:t>
      </w:r>
      <w:r w:rsidRPr="00040D3F">
        <w:rPr>
          <w:rStyle w:val="a6"/>
          <w:rFonts w:ascii="仿宋_GB2312" w:eastAsia="仿宋_GB2312" w:hAnsi="仿宋" w:hint="eastAsia"/>
          <w:color w:val="000000" w:themeColor="text1"/>
          <w:sz w:val="32"/>
          <w:szCs w:val="32"/>
          <w:shd w:val="clear" w:color="000000" w:fill="FFFFFF"/>
        </w:rPr>
        <w:t>项目支出：</w:t>
      </w:r>
      <w:r w:rsidRPr="00040D3F">
        <w:rPr>
          <w:rFonts w:ascii="仿宋_GB2312" w:eastAsia="仿宋_GB2312" w:hAnsi="仿宋" w:hint="eastAsia"/>
          <w:color w:val="000000" w:themeColor="text1"/>
          <w:sz w:val="32"/>
          <w:szCs w:val="32"/>
          <w:shd w:val="clear" w:color="000000" w:fill="FFFFFF"/>
        </w:rPr>
        <w:t>指在基本支出之外为完成特定行政任务和事业发展目标所发生的支出</w:t>
      </w:r>
    </w:p>
    <w:p w:rsidR="001A3D10" w:rsidRPr="00040D3F" w:rsidRDefault="00040D3F">
      <w:pPr>
        <w:pStyle w:val="a4"/>
        <w:spacing w:line="360" w:lineRule="auto"/>
        <w:ind w:firstLine="516"/>
        <w:jc w:val="left"/>
        <w:rPr>
          <w:rFonts w:ascii="仿宋_GB2312" w:eastAsia="仿宋_GB2312" w:hAnsi="仿宋" w:hint="eastAsia"/>
          <w:color w:val="000000" w:themeColor="text1"/>
          <w:sz w:val="32"/>
          <w:szCs w:val="32"/>
        </w:rPr>
      </w:pPr>
      <w:r w:rsidRPr="00040D3F">
        <w:rPr>
          <w:rStyle w:val="a6"/>
          <w:rFonts w:ascii="仿宋_GB2312" w:eastAsia="仿宋_GB2312" w:hAnsi="仿宋" w:hint="eastAsia"/>
          <w:color w:val="000000" w:themeColor="text1"/>
          <w:sz w:val="32"/>
          <w:szCs w:val="32"/>
          <w:shd w:val="clear" w:color="000000" w:fill="FFFFFF"/>
        </w:rPr>
        <w:t>5.</w:t>
      </w:r>
      <w:r w:rsidRPr="00040D3F">
        <w:rPr>
          <w:rStyle w:val="a6"/>
          <w:rFonts w:ascii="仿宋_GB2312" w:eastAsia="仿宋_GB2312" w:hAnsi="仿宋" w:hint="eastAsia"/>
          <w:color w:val="000000" w:themeColor="text1"/>
          <w:sz w:val="32"/>
          <w:szCs w:val="32"/>
          <w:shd w:val="clear" w:color="000000" w:fill="FFFFFF"/>
        </w:rPr>
        <w:t>“三公”经费：</w:t>
      </w:r>
      <w:r w:rsidRPr="00040D3F">
        <w:rPr>
          <w:rFonts w:ascii="仿宋_GB2312" w:eastAsia="仿宋_GB2312" w:hAnsi="仿宋" w:hint="eastAsia"/>
          <w:color w:val="000000" w:themeColor="text1"/>
          <w:sz w:val="32"/>
          <w:szCs w:val="32"/>
          <w:shd w:val="clear" w:color="000000" w:fill="FFFFFF"/>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w:t>
      </w:r>
      <w:r w:rsidRPr="00040D3F">
        <w:rPr>
          <w:rFonts w:ascii="仿宋_GB2312" w:eastAsia="仿宋_GB2312" w:hAnsi="仿宋" w:hint="eastAsia"/>
          <w:color w:val="000000" w:themeColor="text1"/>
          <w:sz w:val="32"/>
          <w:szCs w:val="32"/>
          <w:shd w:val="clear" w:color="000000" w:fill="FFFFFF"/>
        </w:rPr>
        <w:t>用车购置及运</w:t>
      </w:r>
      <w:r w:rsidRPr="00040D3F">
        <w:rPr>
          <w:rFonts w:ascii="仿宋_GB2312" w:eastAsia="仿宋_GB2312" w:hAnsi="仿宋" w:hint="eastAsia"/>
          <w:color w:val="000000" w:themeColor="text1"/>
          <w:sz w:val="32"/>
          <w:szCs w:val="32"/>
          <w:shd w:val="clear" w:color="000000" w:fill="FFFFFF"/>
        </w:rPr>
        <w:lastRenderedPageBreak/>
        <w:t>行费反映单位公务用车车辆购置支出（含车辆购置税）及租用费、燃料费、维修费、过路过桥费、保险费、安全奖励费用等支出；公务接待费反映单位按规定开支的各类公务接待（含外宾接待）支出。</w:t>
      </w:r>
    </w:p>
    <w:p w:rsidR="001A3D10" w:rsidRPr="00040D3F" w:rsidRDefault="00040D3F">
      <w:pPr>
        <w:pStyle w:val="a4"/>
        <w:spacing w:line="360" w:lineRule="auto"/>
        <w:ind w:firstLine="516"/>
        <w:jc w:val="left"/>
        <w:rPr>
          <w:rFonts w:ascii="仿宋_GB2312" w:eastAsia="仿宋_GB2312" w:hAnsi="仿宋" w:hint="eastAsia"/>
          <w:color w:val="000000" w:themeColor="text1"/>
          <w:sz w:val="32"/>
          <w:szCs w:val="32"/>
        </w:rPr>
      </w:pPr>
      <w:r w:rsidRPr="00040D3F">
        <w:rPr>
          <w:rStyle w:val="a6"/>
          <w:rFonts w:ascii="仿宋_GB2312" w:eastAsia="仿宋_GB2312" w:hAnsi="仿宋" w:hint="eastAsia"/>
          <w:color w:val="000000" w:themeColor="text1"/>
          <w:sz w:val="32"/>
          <w:szCs w:val="32"/>
          <w:shd w:val="clear" w:color="000000" w:fill="FFFFFF"/>
        </w:rPr>
        <w:t>6.</w:t>
      </w:r>
      <w:r w:rsidRPr="00040D3F">
        <w:rPr>
          <w:rStyle w:val="a6"/>
          <w:rFonts w:ascii="仿宋_GB2312" w:eastAsia="仿宋_GB2312" w:hAnsi="仿宋" w:hint="eastAsia"/>
          <w:color w:val="000000" w:themeColor="text1"/>
          <w:sz w:val="32"/>
          <w:szCs w:val="32"/>
          <w:shd w:val="clear" w:color="000000" w:fill="FFFFFF"/>
        </w:rPr>
        <w:t>机关运行经费：</w:t>
      </w:r>
      <w:r w:rsidRPr="00040D3F">
        <w:rPr>
          <w:rFonts w:ascii="仿宋_GB2312" w:eastAsia="仿宋_GB2312" w:hAnsi="仿宋" w:hint="eastAsia"/>
          <w:color w:val="000000" w:themeColor="text1"/>
          <w:sz w:val="32"/>
          <w:szCs w:val="32"/>
          <w:shd w:val="clear" w:color="000000" w:fill="FFFFFF"/>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A3D10" w:rsidRPr="00040D3F" w:rsidRDefault="001A3D10">
      <w:pPr>
        <w:spacing w:after="160"/>
        <w:rPr>
          <w:rFonts w:ascii="仿宋_GB2312" w:eastAsia="仿宋_GB2312" w:hAnsi="仿宋" w:hint="eastAsia"/>
          <w:color w:val="000000" w:themeColor="text1"/>
          <w:sz w:val="32"/>
          <w:szCs w:val="32"/>
        </w:rPr>
      </w:pPr>
    </w:p>
    <w:p w:rsidR="001A3D10" w:rsidRDefault="001A3D10">
      <w:pPr>
        <w:spacing w:after="160"/>
        <w:rPr>
          <w:rFonts w:ascii="仿宋" w:eastAsia="仿宋" w:hAnsi="仿宋"/>
          <w:sz w:val="30"/>
          <w:szCs w:val="30"/>
        </w:rPr>
      </w:pPr>
    </w:p>
    <w:sectPr w:rsidR="001A3D10" w:rsidSect="001A3D1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650EA5"/>
    <w:multiLevelType w:val="singleLevel"/>
    <w:tmpl w:val="F2650EA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isplayHorizontalDrawingGridEvery w:val="0"/>
  <w:displayVerticalDrawingGridEvery w:val="2"/>
  <w:characterSpacingControl w:val="compressPunctuation"/>
  <w:compat>
    <w:balanceSingleByteDoubleByteWidth/>
    <w:doNotExpandShiftReturn/>
    <w:adjustLineHeightInTable/>
    <w:useFELayout/>
  </w:compat>
  <w:rsids>
    <w:rsidRoot w:val="00AE36D5"/>
    <w:rsid w:val="00040D3F"/>
    <w:rsid w:val="001A3D10"/>
    <w:rsid w:val="002A14AD"/>
    <w:rsid w:val="005A2D91"/>
    <w:rsid w:val="00AE36D5"/>
    <w:rsid w:val="0A0C130B"/>
    <w:rsid w:val="185E06F3"/>
    <w:rsid w:val="19861DE9"/>
    <w:rsid w:val="1B8A7F4A"/>
    <w:rsid w:val="1D27368A"/>
    <w:rsid w:val="22FB698C"/>
    <w:rsid w:val="2A4F5610"/>
    <w:rsid w:val="3064268D"/>
    <w:rsid w:val="49373487"/>
    <w:rsid w:val="50702145"/>
    <w:rsid w:val="51CF220C"/>
    <w:rsid w:val="5774777B"/>
    <w:rsid w:val="697E5C61"/>
    <w:rsid w:val="6FD95092"/>
    <w:rsid w:val="71111B91"/>
    <w:rsid w:val="7DD854E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caption" w:semiHidden="1" w:unhideWhenUsed="1" w:qFormat="1"/>
    <w:lsdException w:name="Title" w:uiPriority="6" w:qFormat="1"/>
    <w:lsdException w:name="Default Paragraph Font" w:semiHidden="1" w:uiPriority="1"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A3D10"/>
    <w:pPr>
      <w:jc w:val="both"/>
    </w:pPr>
    <w:rPr>
      <w:rFonts w:ascii="Calibri" w:hAnsi="Calibri" w:cstheme="minorBidi"/>
      <w:sz w:val="21"/>
      <w:szCs w:val="21"/>
    </w:rPr>
  </w:style>
  <w:style w:type="paragraph" w:styleId="1">
    <w:name w:val="heading 1"/>
    <w:next w:val="a"/>
    <w:uiPriority w:val="7"/>
    <w:qFormat/>
    <w:rsid w:val="001A3D10"/>
    <w:pPr>
      <w:jc w:val="both"/>
      <w:outlineLvl w:val="0"/>
    </w:pPr>
    <w:rPr>
      <w:rFonts w:ascii="Calibri" w:hAnsi="Calibri" w:cstheme="minorBidi"/>
      <w:sz w:val="28"/>
      <w:szCs w:val="28"/>
    </w:rPr>
  </w:style>
  <w:style w:type="paragraph" w:styleId="2">
    <w:name w:val="heading 2"/>
    <w:next w:val="a"/>
    <w:uiPriority w:val="8"/>
    <w:qFormat/>
    <w:rsid w:val="001A3D10"/>
    <w:pPr>
      <w:jc w:val="both"/>
      <w:outlineLvl w:val="1"/>
    </w:pPr>
    <w:rPr>
      <w:rFonts w:ascii="Calibri" w:hAnsi="Calibri" w:cstheme="minorBidi"/>
      <w:sz w:val="21"/>
      <w:szCs w:val="21"/>
    </w:rPr>
  </w:style>
  <w:style w:type="paragraph" w:styleId="3">
    <w:name w:val="heading 3"/>
    <w:next w:val="a"/>
    <w:uiPriority w:val="9"/>
    <w:qFormat/>
    <w:rsid w:val="001A3D10"/>
    <w:pPr>
      <w:ind w:left="1000" w:hanging="400"/>
      <w:jc w:val="both"/>
      <w:outlineLvl w:val="2"/>
    </w:pPr>
    <w:rPr>
      <w:rFonts w:ascii="Calibri" w:hAnsi="Calibri" w:cstheme="minorBidi"/>
      <w:sz w:val="21"/>
      <w:szCs w:val="21"/>
    </w:rPr>
  </w:style>
  <w:style w:type="paragraph" w:styleId="4">
    <w:name w:val="heading 4"/>
    <w:next w:val="a"/>
    <w:uiPriority w:val="10"/>
    <w:qFormat/>
    <w:rsid w:val="001A3D10"/>
    <w:pPr>
      <w:ind w:left="1200" w:hanging="400"/>
      <w:jc w:val="both"/>
      <w:outlineLvl w:val="3"/>
    </w:pPr>
    <w:rPr>
      <w:rFonts w:ascii="Calibri" w:hAnsi="Calibri" w:cstheme="minorBidi"/>
      <w:b/>
      <w:sz w:val="21"/>
      <w:szCs w:val="21"/>
    </w:rPr>
  </w:style>
  <w:style w:type="paragraph" w:styleId="5">
    <w:name w:val="heading 5"/>
    <w:next w:val="a"/>
    <w:uiPriority w:val="11"/>
    <w:qFormat/>
    <w:rsid w:val="001A3D10"/>
    <w:pPr>
      <w:ind w:left="1400" w:hanging="400"/>
      <w:jc w:val="both"/>
      <w:outlineLvl w:val="4"/>
    </w:pPr>
    <w:rPr>
      <w:rFonts w:ascii="Calibri" w:hAnsi="Calibri" w:cstheme="minorBidi"/>
      <w:sz w:val="21"/>
      <w:szCs w:val="21"/>
    </w:rPr>
  </w:style>
  <w:style w:type="paragraph" w:styleId="6">
    <w:name w:val="heading 6"/>
    <w:next w:val="a"/>
    <w:uiPriority w:val="12"/>
    <w:qFormat/>
    <w:rsid w:val="001A3D10"/>
    <w:pPr>
      <w:ind w:left="1600" w:hanging="400"/>
      <w:jc w:val="both"/>
      <w:outlineLvl w:val="5"/>
    </w:pPr>
    <w:rPr>
      <w:rFonts w:ascii="Calibri" w:hAnsi="Calibri" w:cstheme="minorBidi"/>
      <w:b/>
      <w:sz w:val="21"/>
      <w:szCs w:val="21"/>
    </w:rPr>
  </w:style>
  <w:style w:type="paragraph" w:styleId="7">
    <w:name w:val="heading 7"/>
    <w:next w:val="a"/>
    <w:uiPriority w:val="13"/>
    <w:qFormat/>
    <w:rsid w:val="001A3D10"/>
    <w:pPr>
      <w:ind w:left="1800" w:hanging="400"/>
      <w:jc w:val="both"/>
      <w:outlineLvl w:val="6"/>
    </w:pPr>
    <w:rPr>
      <w:rFonts w:ascii="Calibri" w:hAnsi="Calibri" w:cstheme="minorBidi"/>
      <w:sz w:val="21"/>
      <w:szCs w:val="21"/>
    </w:rPr>
  </w:style>
  <w:style w:type="paragraph" w:styleId="8">
    <w:name w:val="heading 8"/>
    <w:next w:val="a"/>
    <w:uiPriority w:val="14"/>
    <w:qFormat/>
    <w:rsid w:val="001A3D10"/>
    <w:pPr>
      <w:ind w:left="2000" w:hanging="400"/>
      <w:jc w:val="both"/>
      <w:outlineLvl w:val="7"/>
    </w:pPr>
    <w:rPr>
      <w:rFonts w:ascii="Calibri" w:hAnsi="Calibri" w:cstheme="minorBidi"/>
      <w:sz w:val="21"/>
      <w:szCs w:val="21"/>
    </w:rPr>
  </w:style>
  <w:style w:type="paragraph" w:styleId="9">
    <w:name w:val="heading 9"/>
    <w:next w:val="a"/>
    <w:uiPriority w:val="15"/>
    <w:qFormat/>
    <w:rsid w:val="001A3D10"/>
    <w:pPr>
      <w:ind w:left="2200" w:hanging="400"/>
      <w:jc w:val="both"/>
      <w:outlineLvl w:val="8"/>
    </w:pPr>
    <w:rPr>
      <w:rFonts w:ascii="Calibri" w:hAnsi="Calibri"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1A3D10"/>
    <w:pPr>
      <w:ind w:left="2550"/>
      <w:jc w:val="both"/>
    </w:pPr>
    <w:rPr>
      <w:rFonts w:ascii="Calibri" w:hAnsi="Calibri" w:cstheme="minorBidi"/>
      <w:sz w:val="21"/>
      <w:szCs w:val="21"/>
    </w:rPr>
  </w:style>
  <w:style w:type="paragraph" w:styleId="50">
    <w:name w:val="toc 5"/>
    <w:next w:val="a"/>
    <w:uiPriority w:val="32"/>
    <w:unhideWhenUsed/>
    <w:qFormat/>
    <w:rsid w:val="001A3D10"/>
    <w:pPr>
      <w:ind w:left="1700"/>
      <w:jc w:val="both"/>
    </w:pPr>
    <w:rPr>
      <w:rFonts w:ascii="Calibri" w:hAnsi="Calibri" w:cstheme="minorBidi"/>
      <w:sz w:val="21"/>
      <w:szCs w:val="21"/>
    </w:rPr>
  </w:style>
  <w:style w:type="paragraph" w:styleId="30">
    <w:name w:val="toc 3"/>
    <w:next w:val="a"/>
    <w:uiPriority w:val="30"/>
    <w:unhideWhenUsed/>
    <w:qFormat/>
    <w:rsid w:val="001A3D10"/>
    <w:pPr>
      <w:ind w:left="850"/>
      <w:jc w:val="both"/>
    </w:pPr>
    <w:rPr>
      <w:rFonts w:ascii="Calibri" w:hAnsi="Calibri" w:cstheme="minorBidi"/>
      <w:sz w:val="21"/>
      <w:szCs w:val="21"/>
    </w:rPr>
  </w:style>
  <w:style w:type="paragraph" w:styleId="80">
    <w:name w:val="toc 8"/>
    <w:next w:val="a"/>
    <w:uiPriority w:val="35"/>
    <w:unhideWhenUsed/>
    <w:qFormat/>
    <w:rsid w:val="001A3D10"/>
    <w:pPr>
      <w:ind w:left="2975"/>
      <w:jc w:val="both"/>
    </w:pPr>
    <w:rPr>
      <w:rFonts w:ascii="Calibri" w:hAnsi="Calibri" w:cstheme="minorBidi"/>
      <w:sz w:val="21"/>
      <w:szCs w:val="21"/>
    </w:rPr>
  </w:style>
  <w:style w:type="paragraph" w:styleId="10">
    <w:name w:val="toc 1"/>
    <w:next w:val="a"/>
    <w:uiPriority w:val="28"/>
    <w:unhideWhenUsed/>
    <w:qFormat/>
    <w:rsid w:val="001A3D10"/>
    <w:pPr>
      <w:jc w:val="both"/>
    </w:pPr>
    <w:rPr>
      <w:rFonts w:ascii="Calibri" w:hAnsi="Calibri" w:cstheme="minorBidi"/>
      <w:sz w:val="21"/>
      <w:szCs w:val="21"/>
    </w:rPr>
  </w:style>
  <w:style w:type="paragraph" w:styleId="40">
    <w:name w:val="toc 4"/>
    <w:next w:val="a"/>
    <w:uiPriority w:val="31"/>
    <w:unhideWhenUsed/>
    <w:qFormat/>
    <w:rsid w:val="001A3D10"/>
    <w:pPr>
      <w:ind w:left="1275"/>
      <w:jc w:val="both"/>
    </w:pPr>
    <w:rPr>
      <w:rFonts w:ascii="Calibri" w:hAnsi="Calibri" w:cstheme="minorBidi"/>
      <w:sz w:val="21"/>
      <w:szCs w:val="21"/>
    </w:rPr>
  </w:style>
  <w:style w:type="paragraph" w:styleId="a3">
    <w:name w:val="Subtitle"/>
    <w:uiPriority w:val="16"/>
    <w:qFormat/>
    <w:rsid w:val="001A3D10"/>
    <w:pPr>
      <w:jc w:val="center"/>
    </w:pPr>
    <w:rPr>
      <w:rFonts w:ascii="Calibri" w:hAnsi="Calibri" w:cstheme="minorBidi"/>
      <w:sz w:val="24"/>
      <w:szCs w:val="24"/>
    </w:rPr>
  </w:style>
  <w:style w:type="paragraph" w:styleId="60">
    <w:name w:val="toc 6"/>
    <w:next w:val="a"/>
    <w:uiPriority w:val="33"/>
    <w:unhideWhenUsed/>
    <w:qFormat/>
    <w:rsid w:val="001A3D10"/>
    <w:pPr>
      <w:ind w:left="2125"/>
      <w:jc w:val="both"/>
    </w:pPr>
    <w:rPr>
      <w:rFonts w:ascii="Calibri" w:hAnsi="Calibri" w:cstheme="minorBidi"/>
      <w:sz w:val="21"/>
      <w:szCs w:val="21"/>
    </w:rPr>
  </w:style>
  <w:style w:type="paragraph" w:styleId="20">
    <w:name w:val="toc 2"/>
    <w:next w:val="a"/>
    <w:uiPriority w:val="29"/>
    <w:unhideWhenUsed/>
    <w:qFormat/>
    <w:rsid w:val="001A3D10"/>
    <w:pPr>
      <w:ind w:left="425"/>
      <w:jc w:val="both"/>
    </w:pPr>
    <w:rPr>
      <w:rFonts w:ascii="Calibri" w:hAnsi="Calibri" w:cstheme="minorBidi"/>
      <w:sz w:val="21"/>
      <w:szCs w:val="21"/>
    </w:rPr>
  </w:style>
  <w:style w:type="paragraph" w:styleId="90">
    <w:name w:val="toc 9"/>
    <w:next w:val="a"/>
    <w:uiPriority w:val="36"/>
    <w:unhideWhenUsed/>
    <w:qFormat/>
    <w:rsid w:val="001A3D10"/>
    <w:pPr>
      <w:ind w:left="3400"/>
      <w:jc w:val="both"/>
    </w:pPr>
    <w:rPr>
      <w:rFonts w:ascii="Calibri" w:hAnsi="Calibri" w:cstheme="minorBidi"/>
      <w:sz w:val="21"/>
      <w:szCs w:val="21"/>
    </w:rPr>
  </w:style>
  <w:style w:type="paragraph" w:styleId="a4">
    <w:name w:val="Normal (Web)"/>
    <w:basedOn w:val="a"/>
    <w:qFormat/>
    <w:rsid w:val="001A3D10"/>
    <w:rPr>
      <w:rFonts w:ascii="宋体" w:hAnsi="宋体"/>
      <w:sz w:val="24"/>
      <w:szCs w:val="24"/>
    </w:rPr>
  </w:style>
  <w:style w:type="paragraph" w:styleId="a5">
    <w:name w:val="Title"/>
    <w:uiPriority w:val="6"/>
    <w:qFormat/>
    <w:rsid w:val="001A3D10"/>
    <w:pPr>
      <w:jc w:val="center"/>
    </w:pPr>
    <w:rPr>
      <w:rFonts w:ascii="Calibri" w:hAnsi="Calibri" w:cstheme="minorBidi"/>
      <w:b/>
      <w:sz w:val="32"/>
      <w:szCs w:val="32"/>
    </w:rPr>
  </w:style>
  <w:style w:type="character" w:styleId="a6">
    <w:name w:val="Strong"/>
    <w:basedOn w:val="a0"/>
    <w:uiPriority w:val="20"/>
    <w:qFormat/>
    <w:rsid w:val="001A3D10"/>
    <w:rPr>
      <w:b/>
      <w:w w:val="100"/>
      <w:sz w:val="20"/>
      <w:szCs w:val="20"/>
      <w:shd w:val="clear" w:color="auto" w:fill="auto"/>
    </w:rPr>
  </w:style>
  <w:style w:type="character" w:styleId="a7">
    <w:name w:val="Emphasis"/>
    <w:uiPriority w:val="18"/>
    <w:qFormat/>
    <w:rsid w:val="001A3D10"/>
    <w:rPr>
      <w:i/>
      <w:w w:val="100"/>
      <w:sz w:val="21"/>
      <w:szCs w:val="21"/>
      <w:shd w:val="clear" w:color="auto" w:fill="auto"/>
    </w:rPr>
  </w:style>
  <w:style w:type="paragraph" w:styleId="a8">
    <w:name w:val="No Spacing"/>
    <w:uiPriority w:val="1"/>
    <w:qFormat/>
    <w:rsid w:val="001A3D10"/>
    <w:pPr>
      <w:jc w:val="both"/>
    </w:pPr>
    <w:rPr>
      <w:rFonts w:ascii="Calibri" w:hAnsi="Calibri" w:cstheme="minorBidi"/>
      <w:sz w:val="21"/>
      <w:szCs w:val="21"/>
    </w:rPr>
  </w:style>
  <w:style w:type="character" w:customStyle="1" w:styleId="11">
    <w:name w:val="不明显强调1"/>
    <w:uiPriority w:val="17"/>
    <w:qFormat/>
    <w:rsid w:val="001A3D10"/>
    <w:rPr>
      <w:i/>
      <w:color w:val="404040"/>
      <w:w w:val="100"/>
      <w:sz w:val="21"/>
      <w:szCs w:val="21"/>
      <w:shd w:val="clear" w:color="auto" w:fill="auto"/>
    </w:rPr>
  </w:style>
  <w:style w:type="character" w:customStyle="1" w:styleId="12">
    <w:name w:val="明显强调1"/>
    <w:uiPriority w:val="19"/>
    <w:qFormat/>
    <w:rsid w:val="001A3D10"/>
    <w:rPr>
      <w:i/>
      <w:color w:val="5B9BD5"/>
      <w:w w:val="100"/>
      <w:sz w:val="21"/>
      <w:szCs w:val="21"/>
      <w:shd w:val="clear" w:color="auto" w:fill="auto"/>
    </w:rPr>
  </w:style>
  <w:style w:type="paragraph" w:styleId="a9">
    <w:name w:val="Quote"/>
    <w:uiPriority w:val="21"/>
    <w:qFormat/>
    <w:rsid w:val="001A3D10"/>
    <w:pPr>
      <w:ind w:left="864" w:right="864"/>
      <w:jc w:val="center"/>
    </w:pPr>
    <w:rPr>
      <w:rFonts w:ascii="Calibri" w:hAnsi="Calibri" w:cstheme="minorBidi"/>
      <w:i/>
      <w:color w:val="404040"/>
      <w:sz w:val="21"/>
      <w:szCs w:val="21"/>
    </w:rPr>
  </w:style>
  <w:style w:type="paragraph" w:styleId="aa">
    <w:name w:val="Intense Quote"/>
    <w:uiPriority w:val="22"/>
    <w:qFormat/>
    <w:rsid w:val="001A3D10"/>
    <w:pPr>
      <w:ind w:left="950" w:right="950"/>
      <w:jc w:val="center"/>
    </w:pPr>
    <w:rPr>
      <w:rFonts w:ascii="Calibri" w:hAnsi="Calibri" w:cstheme="minorBidi"/>
      <w:i/>
      <w:color w:val="5B9BD5"/>
      <w:sz w:val="21"/>
      <w:szCs w:val="21"/>
    </w:rPr>
  </w:style>
  <w:style w:type="character" w:customStyle="1" w:styleId="13">
    <w:name w:val="不明显参考1"/>
    <w:uiPriority w:val="23"/>
    <w:qFormat/>
    <w:rsid w:val="001A3D10"/>
    <w:rPr>
      <w:smallCaps/>
      <w:color w:val="5A5A5A"/>
      <w:w w:val="100"/>
      <w:sz w:val="21"/>
      <w:szCs w:val="21"/>
      <w:shd w:val="clear" w:color="auto" w:fill="auto"/>
    </w:rPr>
  </w:style>
  <w:style w:type="character" w:customStyle="1" w:styleId="14">
    <w:name w:val="明显参考1"/>
    <w:uiPriority w:val="24"/>
    <w:qFormat/>
    <w:rsid w:val="001A3D10"/>
    <w:rPr>
      <w:b/>
      <w:smallCaps/>
      <w:color w:val="5B9BD5"/>
      <w:w w:val="100"/>
      <w:sz w:val="21"/>
      <w:szCs w:val="21"/>
      <w:shd w:val="clear" w:color="auto" w:fill="auto"/>
    </w:rPr>
  </w:style>
  <w:style w:type="character" w:customStyle="1" w:styleId="15">
    <w:name w:val="书籍标题1"/>
    <w:uiPriority w:val="25"/>
    <w:qFormat/>
    <w:rsid w:val="001A3D10"/>
    <w:rPr>
      <w:b/>
      <w:i/>
      <w:w w:val="100"/>
      <w:sz w:val="21"/>
      <w:szCs w:val="21"/>
      <w:shd w:val="clear" w:color="auto" w:fill="auto"/>
    </w:rPr>
  </w:style>
  <w:style w:type="paragraph" w:styleId="ab">
    <w:name w:val="List Paragraph"/>
    <w:uiPriority w:val="26"/>
    <w:qFormat/>
    <w:rsid w:val="001A3D10"/>
    <w:pPr>
      <w:ind w:left="850"/>
      <w:jc w:val="both"/>
    </w:pPr>
    <w:rPr>
      <w:rFonts w:ascii="Calibri" w:hAnsi="Calibri" w:cstheme="minorBidi"/>
      <w:sz w:val="21"/>
      <w:szCs w:val="21"/>
    </w:rPr>
  </w:style>
  <w:style w:type="paragraph" w:customStyle="1" w:styleId="TOC1">
    <w:name w:val="TOC 标题1"/>
    <w:uiPriority w:val="27"/>
    <w:unhideWhenUsed/>
    <w:qFormat/>
    <w:rsid w:val="001A3D10"/>
    <w:rPr>
      <w:rFonts w:ascii="Calibri" w:hAnsi="Calibri" w:cstheme="minorBidi"/>
      <w:color w:val="2E74B5"/>
      <w:sz w:val="32"/>
      <w:szCs w:val="32"/>
    </w:rPr>
  </w:style>
</w:styles>
</file>

<file path=word/webSettings.xml><?xml version="1.0" encoding="utf-8"?>
<w:webSettings xmlns:r="http://schemas.openxmlformats.org/officeDocument/2006/relationships" xmlns:w="http://schemas.openxmlformats.org/wordprocessingml/2006/main">
  <w:divs>
    <w:div w:id="103299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2018-02-01T09:15:00Z</dcterms:created>
  <dcterms:modified xsi:type="dcterms:W3CDTF">2019-02-13T01:54:00Z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